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34" w:rsidRDefault="00CD1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1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61"/>
        <w:gridCol w:w="5812"/>
      </w:tblGrid>
      <w:tr w:rsidR="00CD1634">
        <w:tc>
          <w:tcPr>
            <w:tcW w:w="4361" w:type="dxa"/>
          </w:tcPr>
          <w:p w:rsidR="00CD1634" w:rsidRDefault="001809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GD&amp;ĐT TP THỦ DẦU MỘT</w:t>
            </w:r>
          </w:p>
        </w:tc>
        <w:tc>
          <w:tcPr>
            <w:tcW w:w="5812" w:type="dxa"/>
          </w:tcPr>
          <w:p w:rsidR="00CD1634" w:rsidRDefault="00180987" w:rsidP="00F0023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</w:t>
            </w:r>
            <w:r w:rsidR="00F00239">
              <w:rPr>
                <w:b/>
                <w:sz w:val="26"/>
                <w:szCs w:val="26"/>
              </w:rPr>
              <w:t>ÒA</w:t>
            </w:r>
            <w:r>
              <w:rPr>
                <w:b/>
                <w:sz w:val="26"/>
                <w:szCs w:val="26"/>
              </w:rPr>
              <w:t xml:space="preserve"> XÃ HỘI CHỦ NGHĨA VIỆT NAM</w:t>
            </w:r>
          </w:p>
        </w:tc>
      </w:tr>
      <w:tr w:rsidR="00CD1634">
        <w:tc>
          <w:tcPr>
            <w:tcW w:w="4361" w:type="dxa"/>
          </w:tcPr>
          <w:p w:rsidR="00CD1634" w:rsidRDefault="00F00239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44E0DF9" wp14:editId="417AB8BD">
                      <wp:simplePos x="0" y="0"/>
                      <wp:positionH relativeFrom="column">
                        <wp:posOffset>673652</wp:posOffset>
                      </wp:positionH>
                      <wp:positionV relativeFrom="paragraph">
                        <wp:posOffset>201820</wp:posOffset>
                      </wp:positionV>
                      <wp:extent cx="809625" cy="0"/>
                      <wp:effectExtent l="0" t="0" r="9525" b="190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3.05pt;margin-top:15.9pt;width:63.75pt;height:0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180987">
              <w:rPr>
                <w:b/>
                <w:sz w:val="26"/>
                <w:szCs w:val="26"/>
              </w:rPr>
              <w:t>TRƯỜNG TIỂU HỌC PHÚ THỌ</w:t>
            </w:r>
          </w:p>
        </w:tc>
        <w:tc>
          <w:tcPr>
            <w:tcW w:w="5812" w:type="dxa"/>
          </w:tcPr>
          <w:p w:rsidR="00CD1634" w:rsidRDefault="0018098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Độc lập – Tự do – Hạnh phúc</w:t>
            </w:r>
          </w:p>
          <w:p w:rsidR="00CD1634" w:rsidRDefault="00180987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798664</wp:posOffset>
                      </wp:positionH>
                      <wp:positionV relativeFrom="paragraph">
                        <wp:posOffset>11430</wp:posOffset>
                      </wp:positionV>
                      <wp:extent cx="1952625" cy="0"/>
                      <wp:effectExtent l="0" t="0" r="9525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62.9pt;margin-top:.9pt;width:153.7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</w:tr>
      <w:tr w:rsidR="00CD1634">
        <w:tc>
          <w:tcPr>
            <w:tcW w:w="4361" w:type="dxa"/>
          </w:tcPr>
          <w:p w:rsidR="00CD1634" w:rsidRDefault="00180987" w:rsidP="00FF5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Số: </w:t>
            </w:r>
            <w:r w:rsidR="00FF5C8E">
              <w:rPr>
                <w:sz w:val="28"/>
                <w:szCs w:val="28"/>
              </w:rPr>
              <w:t>230</w:t>
            </w:r>
            <w:r>
              <w:rPr>
                <w:sz w:val="28"/>
                <w:szCs w:val="28"/>
              </w:rPr>
              <w:t>/KH-THPT</w:t>
            </w:r>
          </w:p>
        </w:tc>
        <w:tc>
          <w:tcPr>
            <w:tcW w:w="5812" w:type="dxa"/>
          </w:tcPr>
          <w:p w:rsidR="00CD1634" w:rsidRDefault="00180987" w:rsidP="00FF5C8E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Phú Thọ, ngày </w:t>
            </w:r>
            <w:r w:rsidR="00FF5C8E">
              <w:rPr>
                <w:i/>
                <w:sz w:val="28"/>
                <w:szCs w:val="28"/>
              </w:rPr>
              <w:t>22</w:t>
            </w:r>
            <w:r>
              <w:rPr>
                <w:i/>
                <w:sz w:val="28"/>
                <w:szCs w:val="28"/>
              </w:rPr>
              <w:t xml:space="preserve"> tháng </w:t>
            </w:r>
            <w:r w:rsidR="00FF5C8E">
              <w:rPr>
                <w:i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 xml:space="preserve"> năm 202</w:t>
            </w:r>
            <w:r w:rsidR="00F00239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 xml:space="preserve">  </w:t>
            </w:r>
          </w:p>
        </w:tc>
      </w:tr>
    </w:tbl>
    <w:p w:rsidR="00CD1634" w:rsidRDefault="00CD1634">
      <w:pPr>
        <w:jc w:val="center"/>
        <w:rPr>
          <w:sz w:val="26"/>
          <w:szCs w:val="26"/>
        </w:rPr>
      </w:pPr>
    </w:p>
    <w:p w:rsidR="00F00239" w:rsidRPr="00F00239" w:rsidRDefault="00180987" w:rsidP="00F00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KẾ HOẠCH </w:t>
      </w:r>
    </w:p>
    <w:p w:rsidR="00CD1634" w:rsidRDefault="00F0023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Khung thời gian năm học 2023-2024 đối với trường Tiểu học Phú Thọ</w:t>
      </w:r>
    </w:p>
    <w:p w:rsidR="00CD1634" w:rsidRDefault="00180987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25400</wp:posOffset>
                </wp:positionV>
                <wp:extent cx="923925" cy="22225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25400</wp:posOffset>
                </wp:positionV>
                <wp:extent cx="923925" cy="22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1634" w:rsidRDefault="00F00239" w:rsidP="00F0023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Căn cứ Kế hoạch số 1237/KH-PGDĐT ngày 21/8/2023 của Phòng Giáo dục và Đào tạo thành phố Thủ Dầu Một; </w:t>
      </w:r>
    </w:p>
    <w:p w:rsidR="0002191F" w:rsidRDefault="00F00239" w:rsidP="00F00239">
      <w:pPr>
        <w:ind w:firstLine="720"/>
        <w:jc w:val="both"/>
        <w:rPr>
          <w:sz w:val="26"/>
          <w:szCs w:val="26"/>
        </w:rPr>
      </w:pPr>
      <w:r w:rsidRPr="00F00239">
        <w:rPr>
          <w:sz w:val="26"/>
          <w:szCs w:val="26"/>
        </w:rPr>
        <w:t xml:space="preserve">Căn cứ nhiệm vụ và quyền hạn của Hiệu trưởng quy định tại Điều 11 của Điều lệ Trường tiểu học được ban hành kèm theo Thông tư số 28/2020/TT-BGDĐT ngày 04 tháng 9 năm 2020 của Bộ trưởng Bộ Giáo dục và Đào tạo;  </w:t>
      </w:r>
    </w:p>
    <w:p w:rsidR="00F00239" w:rsidRDefault="0002191F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Trường Tiểu học Phú Thọ</w:t>
      </w:r>
      <w:r w:rsidR="00F00239" w:rsidRPr="00F002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xây dựng kế hoạch khung thời gian năm học 2023-2024 cụ thể như sau:</w:t>
      </w:r>
    </w:p>
    <w:p w:rsidR="0002191F" w:rsidRDefault="0002191F" w:rsidP="00F00239">
      <w:pPr>
        <w:ind w:firstLine="720"/>
        <w:jc w:val="both"/>
        <w:rPr>
          <w:sz w:val="26"/>
          <w:szCs w:val="26"/>
        </w:rPr>
      </w:pPr>
      <w:r w:rsidRPr="00A31FB2">
        <w:rPr>
          <w:b/>
          <w:sz w:val="26"/>
          <w:szCs w:val="26"/>
        </w:rPr>
        <w:t>1. Ngày tựu trường, ổn định nề nếp đối với tất cả học sinh lớp 1, 2, 3, 4, 5:</w:t>
      </w:r>
      <w:r>
        <w:rPr>
          <w:sz w:val="26"/>
          <w:szCs w:val="26"/>
        </w:rPr>
        <w:t xml:space="preserve"> Thứ hai/28/8/2023.</w:t>
      </w:r>
    </w:p>
    <w:p w:rsidR="00A31FB2" w:rsidRDefault="0002191F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Từ Thứ hai/28/8/2023 đến Thứ năm/</w:t>
      </w:r>
      <w:r w:rsidR="00A31FB2">
        <w:rPr>
          <w:sz w:val="26"/>
          <w:szCs w:val="26"/>
        </w:rPr>
        <w:t xml:space="preserve">31/8/2023: </w:t>
      </w:r>
    </w:p>
    <w:p w:rsidR="0002191F" w:rsidRPr="00A31FB2" w:rsidRDefault="00A31FB2" w:rsidP="00A31FB2">
      <w:pPr>
        <w:ind w:firstLine="720"/>
        <w:jc w:val="both"/>
        <w:rPr>
          <w:b/>
          <w:sz w:val="26"/>
          <w:szCs w:val="26"/>
        </w:rPr>
      </w:pPr>
      <w:r w:rsidRPr="00A31FB2">
        <w:rPr>
          <w:sz w:val="26"/>
          <w:szCs w:val="26"/>
        </w:rPr>
        <w:t xml:space="preserve">Tất </w:t>
      </w:r>
      <w:r w:rsidRPr="00A31FB2">
        <w:rPr>
          <w:sz w:val="26"/>
          <w:szCs w:val="26"/>
        </w:rPr>
        <w:t>cả học sinh lớp 1, 2, 3, 4, 5</w:t>
      </w:r>
      <w:r w:rsidRPr="00A31FB2">
        <w:rPr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Học 1 buổi/ ngày.</w:t>
      </w:r>
    </w:p>
    <w:p w:rsidR="00A31FB2" w:rsidRDefault="00A31FB2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>
        <w:rPr>
          <w:sz w:val="26"/>
          <w:szCs w:val="26"/>
        </w:rPr>
        <w:t xml:space="preserve">. Từ Thứ </w:t>
      </w:r>
      <w:r>
        <w:rPr>
          <w:sz w:val="26"/>
          <w:szCs w:val="26"/>
        </w:rPr>
        <w:t>ba</w:t>
      </w:r>
      <w:r>
        <w:rPr>
          <w:sz w:val="26"/>
          <w:szCs w:val="26"/>
        </w:rPr>
        <w:t>/</w:t>
      </w:r>
      <w:r>
        <w:rPr>
          <w:sz w:val="26"/>
          <w:szCs w:val="26"/>
        </w:rPr>
        <w:t>05</w:t>
      </w:r>
      <w:r>
        <w:rPr>
          <w:sz w:val="26"/>
          <w:szCs w:val="26"/>
        </w:rPr>
        <w:t>/</w:t>
      </w:r>
      <w:r>
        <w:rPr>
          <w:sz w:val="26"/>
          <w:szCs w:val="26"/>
        </w:rPr>
        <w:t>9</w:t>
      </w:r>
      <w:r>
        <w:rPr>
          <w:sz w:val="26"/>
          <w:szCs w:val="26"/>
        </w:rPr>
        <w:t xml:space="preserve">/2023 </w:t>
      </w:r>
      <w:r>
        <w:rPr>
          <w:sz w:val="26"/>
          <w:szCs w:val="26"/>
        </w:rPr>
        <w:t>trở đi</w:t>
      </w:r>
      <w:r>
        <w:rPr>
          <w:sz w:val="26"/>
          <w:szCs w:val="26"/>
        </w:rPr>
        <w:t>:</w:t>
      </w:r>
      <w:r w:rsidRPr="00A31FB2">
        <w:rPr>
          <w:sz w:val="26"/>
          <w:szCs w:val="26"/>
        </w:rPr>
        <w:t xml:space="preserve"> </w:t>
      </w:r>
    </w:p>
    <w:p w:rsidR="00CD3005" w:rsidRDefault="00A31FB2" w:rsidP="00A31FB2">
      <w:pPr>
        <w:ind w:firstLine="720"/>
        <w:jc w:val="both"/>
        <w:rPr>
          <w:sz w:val="26"/>
          <w:szCs w:val="26"/>
        </w:rPr>
      </w:pPr>
      <w:r w:rsidRPr="00A31FB2">
        <w:rPr>
          <w:sz w:val="26"/>
          <w:szCs w:val="26"/>
        </w:rPr>
        <w:t>Tất cả học sinh lớp 1, 2, 3, 4, 5: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Học 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buổi/ ngày.</w:t>
      </w:r>
    </w:p>
    <w:p w:rsidR="0002191F" w:rsidRDefault="0002191F" w:rsidP="00F00239">
      <w:pPr>
        <w:ind w:firstLine="720"/>
        <w:jc w:val="both"/>
        <w:rPr>
          <w:sz w:val="26"/>
          <w:szCs w:val="26"/>
        </w:rPr>
      </w:pPr>
      <w:r w:rsidRPr="00A31FB2">
        <w:rPr>
          <w:b/>
          <w:sz w:val="26"/>
          <w:szCs w:val="26"/>
        </w:rPr>
        <w:t>2. Tổ chức khai giảng:</w:t>
      </w:r>
      <w:r>
        <w:rPr>
          <w:sz w:val="26"/>
          <w:szCs w:val="26"/>
        </w:rPr>
        <w:t xml:space="preserve"> Thứ ba/05/9/2023</w:t>
      </w:r>
    </w:p>
    <w:p w:rsidR="00222879" w:rsidRPr="00A31FB2" w:rsidRDefault="00222879" w:rsidP="00F00239">
      <w:pPr>
        <w:ind w:firstLine="720"/>
        <w:jc w:val="both"/>
        <w:rPr>
          <w:b/>
          <w:sz w:val="26"/>
          <w:szCs w:val="26"/>
        </w:rPr>
      </w:pPr>
      <w:r w:rsidRPr="00A31FB2">
        <w:rPr>
          <w:b/>
          <w:sz w:val="26"/>
          <w:szCs w:val="26"/>
        </w:rPr>
        <w:t>3. Ngày bắt đầu và kết th</w:t>
      </w:r>
      <w:r w:rsidR="00A31FB2" w:rsidRPr="00A31FB2">
        <w:rPr>
          <w:b/>
          <w:sz w:val="26"/>
          <w:szCs w:val="26"/>
        </w:rPr>
        <w:t>úc</w:t>
      </w:r>
      <w:r w:rsidRPr="00A31FB2">
        <w:rPr>
          <w:b/>
          <w:sz w:val="26"/>
          <w:szCs w:val="26"/>
        </w:rPr>
        <w:t xml:space="preserve"> học kỳ, năm học:</w:t>
      </w:r>
    </w:p>
    <w:p w:rsidR="00222879" w:rsidRDefault="00222879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31FB2">
        <w:rPr>
          <w:b/>
          <w:sz w:val="26"/>
          <w:szCs w:val="26"/>
        </w:rPr>
        <w:t>Học kỳ I:</w:t>
      </w:r>
    </w:p>
    <w:p w:rsidR="00222879" w:rsidRDefault="00222879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+ Từ ngày 05/9/2023 đến ngày 12/01/2024 (18 tuần thực học, thời gian còn lại dành cho các hoạt động khác).</w:t>
      </w:r>
    </w:p>
    <w:p w:rsidR="00222879" w:rsidRDefault="00222879" w:rsidP="00A31F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A31FB2">
        <w:rPr>
          <w:sz w:val="26"/>
          <w:szCs w:val="26"/>
        </w:rPr>
        <w:t>Sơ kết học kỳ I vào ngày 12/01/2024.</w:t>
      </w:r>
    </w:p>
    <w:p w:rsidR="00222879" w:rsidRDefault="00222879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31FB2">
        <w:rPr>
          <w:b/>
          <w:sz w:val="26"/>
          <w:szCs w:val="26"/>
        </w:rPr>
        <w:t>Học kỳ II và kết thúc năm học:</w:t>
      </w:r>
    </w:p>
    <w:p w:rsidR="00222879" w:rsidRDefault="00A31FB2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+ Từ ngày 15/01/2024 đến ngày 24/5/2024 (17</w:t>
      </w:r>
      <w:r>
        <w:rPr>
          <w:sz w:val="26"/>
          <w:szCs w:val="26"/>
        </w:rPr>
        <w:t xml:space="preserve"> tuần thực học, thời gian còn lại dành cho các hoạt động khác).</w:t>
      </w:r>
    </w:p>
    <w:p w:rsidR="00222879" w:rsidRPr="00222879" w:rsidRDefault="00222879" w:rsidP="0022287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31FB2">
        <w:rPr>
          <w:b/>
          <w:sz w:val="26"/>
          <w:szCs w:val="26"/>
        </w:rPr>
        <w:t>Ngày Tổng kết năm học:</w:t>
      </w:r>
    </w:p>
    <w:p w:rsidR="00222879" w:rsidRPr="00A31FB2" w:rsidRDefault="00A31FB2" w:rsidP="00A31F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+ Từ ngày 27/5/2024 đến ngày 31/5/2024.</w:t>
      </w:r>
    </w:p>
    <w:p w:rsidR="00222879" w:rsidRDefault="00A31FB2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 Xét công nhận hoàn thành chương trình tiểu học trước ngày 30/6/2024.</w:t>
      </w:r>
    </w:p>
    <w:p w:rsidR="00A31FB2" w:rsidRDefault="00A31FB2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 Hoàn thành tuyển sinh lớp 1 năm học 2024-2025 tr</w:t>
      </w:r>
      <w:r w:rsidR="00E86E53">
        <w:rPr>
          <w:sz w:val="26"/>
          <w:szCs w:val="26"/>
        </w:rPr>
        <w:t>ước</w:t>
      </w:r>
      <w:r>
        <w:rPr>
          <w:sz w:val="26"/>
          <w:szCs w:val="26"/>
        </w:rPr>
        <w:t xml:space="preserve"> ngày 31/7/2024.</w:t>
      </w:r>
    </w:p>
    <w:p w:rsidR="00A31FB2" w:rsidRDefault="00A31FB2" w:rsidP="00F00239">
      <w:pPr>
        <w:ind w:firstLine="72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6. Các ngày nghỉ </w:t>
      </w:r>
      <w:r w:rsidR="00E86E53">
        <w:rPr>
          <w:sz w:val="26"/>
          <w:szCs w:val="26"/>
        </w:rPr>
        <w:t>Lễ</w:t>
      </w:r>
      <w:r>
        <w:rPr>
          <w:sz w:val="26"/>
          <w:szCs w:val="26"/>
        </w:rPr>
        <w:t xml:space="preserve">, </w:t>
      </w:r>
      <w:r w:rsidR="00E86E53">
        <w:rPr>
          <w:sz w:val="26"/>
          <w:szCs w:val="26"/>
        </w:rPr>
        <w:t xml:space="preserve">Tết </w:t>
      </w:r>
      <w:r>
        <w:rPr>
          <w:sz w:val="26"/>
          <w:szCs w:val="26"/>
        </w:rPr>
        <w:t xml:space="preserve">được thực hiện theo quy định của Bộ luật Lao động, văn bản hướng dẫn của Ủy ban nhân dân tỉnh, văn bản hướng dẫn của </w:t>
      </w:r>
      <w:r w:rsidR="00E86E53">
        <w:rPr>
          <w:sz w:val="26"/>
          <w:szCs w:val="26"/>
        </w:rPr>
        <w:t xml:space="preserve">Ủy </w:t>
      </w:r>
      <w:r>
        <w:rPr>
          <w:sz w:val="26"/>
          <w:szCs w:val="26"/>
        </w:rPr>
        <w:t xml:space="preserve">ban nhân dân thành phố </w:t>
      </w:r>
      <w:r w:rsidRPr="00A31FB2">
        <w:rPr>
          <w:i/>
          <w:sz w:val="26"/>
          <w:szCs w:val="26"/>
        </w:rPr>
        <w:t>(nếu ngày nghỉ Lễ, Tết trùng vào ngày nghỉ cuối tuần thì được nghỉ bù theo quy định).</w:t>
      </w:r>
    </w:p>
    <w:p w:rsidR="00E86E53" w:rsidRDefault="002B1859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 Thời gian nghỉ hè (bao gồm cả nghỉ phép năm) của giáo viên là 08 tuần theo quy định, được thực hiện từ ngày 15/6/2024 đến ngày 15/8/2024.</w:t>
      </w:r>
    </w:p>
    <w:p w:rsidR="002B1859" w:rsidRDefault="002B1859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8. Thực hiện theo quy định của Sở Giáo dục và Đào tạo về: Ngày tổ chức các kỳ thi chọn học sinh giỏi cấp tỉnh; ngày hoàn thành tuyển sinh vào lớp 1; thời gian nghỉ Tết Nguyên đán Giáp Thìn năm 2024 đối với viên chức, người lao động và học sinh; quyết định cho học sinh nghỉ học trong trường hợp thời tiết quá khắc nghiệt, thiên tai và bố trí học bù; bảo đảm thời gian nghỉ của giáo viên trong năm học theo quy định.</w:t>
      </w:r>
    </w:p>
    <w:p w:rsidR="002B1859" w:rsidRDefault="002B1859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Trường có trách nhiệm báo cáo Phòng Giáo dục và Đào tạo thành phố Thủ </w:t>
      </w:r>
      <w:r w:rsidR="00722E88">
        <w:rPr>
          <w:sz w:val="26"/>
          <w:szCs w:val="26"/>
        </w:rPr>
        <w:t xml:space="preserve">Dầu </w:t>
      </w:r>
      <w:r>
        <w:rPr>
          <w:sz w:val="26"/>
          <w:szCs w:val="26"/>
        </w:rPr>
        <w:t xml:space="preserve">Một về tình hình chuẩn bị năm học và tình hình tổ chức khai giảng trước ngày 07/9/2023; sơ kết học kỳ </w:t>
      </w:r>
      <w:r>
        <w:rPr>
          <w:sz w:val="26"/>
          <w:szCs w:val="26"/>
        </w:rPr>
        <w:lastRenderedPageBreak/>
        <w:t>trước 30/01/2024; tổng kết năm học, báo cáo kết quả thực hiện các tiêu chí thi đua và đề nghị xét khen thưởng năm học trước ngày  15/6/2024.</w:t>
      </w:r>
    </w:p>
    <w:p w:rsidR="002B1859" w:rsidRPr="002B1859" w:rsidRDefault="002B1859" w:rsidP="00F002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10. Trường Tổng kết năm học 2023-2024 theo văn bản chỉ đạo của Phòng Giáo dục và Đào tạo thành phố Thủ Dầu Một.</w:t>
      </w:r>
    </w:p>
    <w:p w:rsidR="00A31FB2" w:rsidRDefault="00A31FB2" w:rsidP="00F00239">
      <w:pPr>
        <w:ind w:firstLine="720"/>
        <w:jc w:val="both"/>
        <w:rPr>
          <w:sz w:val="26"/>
          <w:szCs w:val="26"/>
        </w:rPr>
      </w:pPr>
    </w:p>
    <w:p w:rsidR="00CD1634" w:rsidRDefault="00180987">
      <w:pPr>
        <w:tabs>
          <w:tab w:val="center" w:pos="6480"/>
        </w:tabs>
      </w:pPr>
      <w:r>
        <w:rPr>
          <w:b/>
          <w:i/>
        </w:rPr>
        <w:t xml:space="preserve">Nơi nhận:                                                                                                    </w:t>
      </w:r>
      <w:r>
        <w:rPr>
          <w:b/>
        </w:rPr>
        <w:t>HIỆU TRƯỞNG</w:t>
      </w:r>
    </w:p>
    <w:p w:rsidR="00CD1634" w:rsidRDefault="00180987">
      <w:pPr>
        <w:tabs>
          <w:tab w:val="center" w:pos="6480"/>
        </w:tabs>
        <w:rPr>
          <w:sz w:val="22"/>
          <w:szCs w:val="22"/>
        </w:rPr>
      </w:pPr>
      <w:r>
        <w:rPr>
          <w:sz w:val="22"/>
          <w:szCs w:val="22"/>
        </w:rPr>
        <w:t>- HT;</w:t>
      </w:r>
    </w:p>
    <w:p w:rsidR="00CD1634" w:rsidRDefault="00180987">
      <w:pPr>
        <w:tabs>
          <w:tab w:val="center" w:pos="6480"/>
        </w:tabs>
        <w:rPr>
          <w:sz w:val="22"/>
          <w:szCs w:val="22"/>
        </w:rPr>
      </w:pPr>
      <w:r>
        <w:rPr>
          <w:sz w:val="22"/>
          <w:szCs w:val="22"/>
        </w:rPr>
        <w:t>- CB, GV, NV</w:t>
      </w:r>
      <w:r w:rsidR="00F00239">
        <w:rPr>
          <w:sz w:val="22"/>
          <w:szCs w:val="22"/>
        </w:rPr>
        <w:t>, PHHS</w:t>
      </w:r>
      <w:r>
        <w:rPr>
          <w:sz w:val="22"/>
          <w:szCs w:val="22"/>
        </w:rPr>
        <w:t xml:space="preserve"> (</w:t>
      </w:r>
      <w:r w:rsidR="00F00239">
        <w:rPr>
          <w:sz w:val="22"/>
          <w:szCs w:val="22"/>
        </w:rPr>
        <w:t>website</w:t>
      </w:r>
      <w:r>
        <w:rPr>
          <w:sz w:val="22"/>
          <w:szCs w:val="22"/>
        </w:rPr>
        <w:t>/ zalo);</w:t>
      </w:r>
    </w:p>
    <w:p w:rsidR="00CD1634" w:rsidRDefault="00180987">
      <w:pPr>
        <w:tabs>
          <w:tab w:val="center" w:pos="6480"/>
        </w:tabs>
        <w:rPr>
          <w:sz w:val="22"/>
          <w:szCs w:val="22"/>
        </w:rPr>
      </w:pPr>
      <w:bookmarkStart w:id="1" w:name="_30j0zll" w:colFirst="0" w:colLast="0"/>
      <w:bookmarkEnd w:id="1"/>
      <w:r>
        <w:rPr>
          <w:sz w:val="22"/>
          <w:szCs w:val="22"/>
        </w:rPr>
        <w:t xml:space="preserve">- Lưu: VT.                                                                                                   </w:t>
      </w:r>
    </w:p>
    <w:p w:rsidR="00CD1634" w:rsidRDefault="00CD1634">
      <w:pPr>
        <w:rPr>
          <w:sz w:val="22"/>
          <w:szCs w:val="22"/>
        </w:rPr>
      </w:pPr>
    </w:p>
    <w:p w:rsidR="00CD1634" w:rsidRDefault="00CD1634">
      <w:pPr>
        <w:rPr>
          <w:sz w:val="22"/>
          <w:szCs w:val="22"/>
        </w:rPr>
      </w:pPr>
    </w:p>
    <w:p w:rsidR="00CD1634" w:rsidRDefault="00CD1634">
      <w:pPr>
        <w:rPr>
          <w:sz w:val="22"/>
          <w:szCs w:val="22"/>
        </w:rPr>
      </w:pPr>
    </w:p>
    <w:p w:rsidR="00CD1634" w:rsidRDefault="00CD1634">
      <w:pPr>
        <w:rPr>
          <w:sz w:val="22"/>
          <w:szCs w:val="22"/>
        </w:rPr>
      </w:pPr>
    </w:p>
    <w:p w:rsidR="00CD1634" w:rsidRDefault="00180987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Nguyễn Thị Thanh Tâm</w:t>
      </w:r>
    </w:p>
    <w:sectPr w:rsidR="00CD1634">
      <w:headerReference w:type="default" r:id="rId10"/>
      <w:pgSz w:w="12240" w:h="15840"/>
      <w:pgMar w:top="720" w:right="902" w:bottom="431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C9D" w:rsidRDefault="00355C9D">
      <w:r>
        <w:separator/>
      </w:r>
    </w:p>
  </w:endnote>
  <w:endnote w:type="continuationSeparator" w:id="0">
    <w:p w:rsidR="00355C9D" w:rsidRDefault="0035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C9D" w:rsidRDefault="00355C9D">
      <w:r>
        <w:separator/>
      </w:r>
    </w:p>
  </w:footnote>
  <w:footnote w:type="continuationSeparator" w:id="0">
    <w:p w:rsidR="00355C9D" w:rsidRDefault="00355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34" w:rsidRDefault="001809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F5C8E">
      <w:rPr>
        <w:noProof/>
        <w:color w:val="000000"/>
      </w:rPr>
      <w:t>2</w:t>
    </w:r>
    <w:r>
      <w:rPr>
        <w:color w:val="000000"/>
      </w:rPr>
      <w:fldChar w:fldCharType="end"/>
    </w:r>
  </w:p>
  <w:p w:rsidR="00CD1634" w:rsidRDefault="00CD16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65CD8"/>
    <w:multiLevelType w:val="hybridMultilevel"/>
    <w:tmpl w:val="F572A246"/>
    <w:lvl w:ilvl="0" w:tplc="B77217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34"/>
    <w:rsid w:val="0001426D"/>
    <w:rsid w:val="0002191F"/>
    <w:rsid w:val="00083E64"/>
    <w:rsid w:val="000A7572"/>
    <w:rsid w:val="00180987"/>
    <w:rsid w:val="00192584"/>
    <w:rsid w:val="00222879"/>
    <w:rsid w:val="002B1859"/>
    <w:rsid w:val="00347BEF"/>
    <w:rsid w:val="00355C9D"/>
    <w:rsid w:val="004C6F8A"/>
    <w:rsid w:val="00504603"/>
    <w:rsid w:val="00722E88"/>
    <w:rsid w:val="00824796"/>
    <w:rsid w:val="0087735D"/>
    <w:rsid w:val="008F28AC"/>
    <w:rsid w:val="0092404E"/>
    <w:rsid w:val="00A31FB2"/>
    <w:rsid w:val="00CD1634"/>
    <w:rsid w:val="00CD3005"/>
    <w:rsid w:val="00D10AB0"/>
    <w:rsid w:val="00DF4075"/>
    <w:rsid w:val="00E86E53"/>
    <w:rsid w:val="00F00239"/>
    <w:rsid w:val="00FB602C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19</cp:revision>
  <cp:lastPrinted>2023-08-23T09:01:00Z</cp:lastPrinted>
  <dcterms:created xsi:type="dcterms:W3CDTF">2022-12-29T01:57:00Z</dcterms:created>
  <dcterms:modified xsi:type="dcterms:W3CDTF">2023-08-23T09:05:00Z</dcterms:modified>
</cp:coreProperties>
</file>