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59" w:rsidRPr="00AE3D59" w:rsidRDefault="00AE3D59" w:rsidP="00051CB2">
      <w:pPr>
        <w:widowControl w:val="0"/>
        <w:pBdr>
          <w:top w:val="nil"/>
          <w:left w:val="nil"/>
          <w:bottom w:val="nil"/>
          <w:right w:val="nil"/>
          <w:between w:val="nil"/>
        </w:pBdr>
        <w:spacing w:after="0" w:line="240" w:lineRule="auto"/>
        <w:rPr>
          <w:rFonts w:ascii="Arial" w:eastAsia="Arial" w:hAnsi="Arial" w:cs="Arial"/>
          <w:color w:val="000000"/>
          <w:sz w:val="22"/>
        </w:rPr>
      </w:pPr>
    </w:p>
    <w:tbl>
      <w:tblPr>
        <w:tblW w:w="10173" w:type="dxa"/>
        <w:tblInd w:w="-108" w:type="dxa"/>
        <w:tblLayout w:type="fixed"/>
        <w:tblLook w:val="0000" w:firstRow="0" w:lastRow="0" w:firstColumn="0" w:lastColumn="0" w:noHBand="0" w:noVBand="0"/>
      </w:tblPr>
      <w:tblGrid>
        <w:gridCol w:w="4361"/>
        <w:gridCol w:w="5812"/>
      </w:tblGrid>
      <w:tr w:rsidR="00AE3D59" w:rsidRPr="00AE3D59" w:rsidTr="00607231">
        <w:tc>
          <w:tcPr>
            <w:tcW w:w="4361" w:type="dxa"/>
          </w:tcPr>
          <w:p w:rsidR="00AE3D59" w:rsidRPr="00AE3D59" w:rsidRDefault="00AE3D59" w:rsidP="00051CB2">
            <w:pPr>
              <w:spacing w:after="0" w:line="240" w:lineRule="auto"/>
              <w:rPr>
                <w:rFonts w:eastAsia="Times New Roman" w:cs="Times New Roman"/>
                <w:sz w:val="26"/>
                <w:szCs w:val="26"/>
              </w:rPr>
            </w:pPr>
            <w:r w:rsidRPr="00AE3D59">
              <w:rPr>
                <w:rFonts w:eastAsia="Times New Roman" w:cs="Times New Roman"/>
                <w:sz w:val="26"/>
                <w:szCs w:val="26"/>
              </w:rPr>
              <w:t>PHÒNG GD&amp;ĐT TP THỦ DẦU MỘT</w:t>
            </w:r>
          </w:p>
        </w:tc>
        <w:tc>
          <w:tcPr>
            <w:tcW w:w="5812" w:type="dxa"/>
          </w:tcPr>
          <w:p w:rsidR="00AE3D59" w:rsidRPr="00AE3D59" w:rsidRDefault="00AE3D59" w:rsidP="00051CB2">
            <w:pPr>
              <w:spacing w:after="0" w:line="240" w:lineRule="auto"/>
              <w:jc w:val="center"/>
              <w:rPr>
                <w:rFonts w:eastAsia="Times New Roman" w:cs="Times New Roman"/>
                <w:sz w:val="26"/>
                <w:szCs w:val="26"/>
              </w:rPr>
            </w:pPr>
            <w:r w:rsidRPr="00AE3D59">
              <w:rPr>
                <w:rFonts w:eastAsia="Times New Roman" w:cs="Times New Roman"/>
                <w:b/>
                <w:sz w:val="26"/>
                <w:szCs w:val="26"/>
              </w:rPr>
              <w:t>CỘNG HOÀ XÃ HỘI CHỦ NGHĨA VIỆT NAM</w:t>
            </w:r>
          </w:p>
        </w:tc>
      </w:tr>
      <w:tr w:rsidR="00AE3D59" w:rsidRPr="00AE3D59" w:rsidTr="00607231">
        <w:tc>
          <w:tcPr>
            <w:tcW w:w="4361" w:type="dxa"/>
          </w:tcPr>
          <w:p w:rsidR="00AE3D59" w:rsidRPr="00AE3D59" w:rsidRDefault="00AE3D59" w:rsidP="00051CB2">
            <w:pPr>
              <w:spacing w:after="0" w:line="240" w:lineRule="auto"/>
              <w:jc w:val="center"/>
              <w:rPr>
                <w:rFonts w:eastAsia="Times New Roman" w:cs="Times New Roman"/>
                <w:sz w:val="26"/>
                <w:szCs w:val="26"/>
              </w:rPr>
            </w:pPr>
            <w:r w:rsidRPr="00AE3D59">
              <w:rPr>
                <w:rFonts w:eastAsia="Times New Roman" w:cs="Times New Roman"/>
                <w:b/>
                <w:sz w:val="26"/>
                <w:szCs w:val="26"/>
              </w:rPr>
              <w:t>TRƯỜNG TIỂU HỌC PHÚ THỌ</w:t>
            </w:r>
            <w:r w:rsidRPr="00AE3D59">
              <w:rPr>
                <w:rFonts w:eastAsia="Times New Roman" w:cs="Times New Roman"/>
                <w:noProof/>
                <w:sz w:val="24"/>
                <w:szCs w:val="24"/>
              </w:rPr>
              <mc:AlternateContent>
                <mc:Choice Requires="wps">
                  <w:drawing>
                    <wp:anchor distT="0" distB="0" distL="114300" distR="114300" simplePos="0" relativeHeight="251659264" behindDoc="0" locked="0" layoutInCell="1" hidden="0" allowOverlap="1" wp14:anchorId="2DC3F19A" wp14:editId="51185F49">
                      <wp:simplePos x="0" y="0"/>
                      <wp:positionH relativeFrom="column">
                        <wp:posOffset>673100</wp:posOffset>
                      </wp:positionH>
                      <wp:positionV relativeFrom="paragraph">
                        <wp:posOffset>203200</wp:posOffset>
                      </wp:positionV>
                      <wp:extent cx="8096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3pt;margin-top:16pt;width:63.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">
                      <v:stroke startarrowwidth="narrow" startarrowlength="short" endarrowwidth="narrow" endarrowlength="short" joinstyle="miter"/>
                    </v:shape>
                  </w:pict>
                </mc:Fallback>
              </mc:AlternateContent>
            </w:r>
          </w:p>
        </w:tc>
        <w:tc>
          <w:tcPr>
            <w:tcW w:w="5812" w:type="dxa"/>
          </w:tcPr>
          <w:p w:rsidR="00AE3D59" w:rsidRPr="00AE3D59" w:rsidRDefault="00AE3D59" w:rsidP="00051CB2">
            <w:pPr>
              <w:spacing w:after="0" w:line="240" w:lineRule="auto"/>
              <w:jc w:val="center"/>
              <w:rPr>
                <w:rFonts w:eastAsia="Times New Roman" w:cs="Times New Roman"/>
                <w:sz w:val="26"/>
                <w:szCs w:val="26"/>
              </w:rPr>
            </w:pPr>
            <w:r w:rsidRPr="00AE3D59">
              <w:rPr>
                <w:rFonts w:eastAsia="Times New Roman" w:cs="Times New Roman"/>
                <w:b/>
                <w:sz w:val="26"/>
                <w:szCs w:val="26"/>
              </w:rPr>
              <w:t xml:space="preserve"> Độc lập – Tự do – Hạnh phúc</w:t>
            </w:r>
          </w:p>
          <w:p w:rsidR="00AE3D59" w:rsidRPr="00AE3D59" w:rsidRDefault="00AE3D59" w:rsidP="00051CB2">
            <w:pPr>
              <w:spacing w:after="0" w:line="240" w:lineRule="auto"/>
              <w:jc w:val="center"/>
              <w:rPr>
                <w:rFonts w:eastAsia="Times New Roman" w:cs="Times New Roman"/>
                <w:sz w:val="26"/>
                <w:szCs w:val="26"/>
              </w:rPr>
            </w:pPr>
            <w:r w:rsidRPr="00AE3D59">
              <w:rPr>
                <w:rFonts w:eastAsia="Times New Roman" w:cs="Times New Roman"/>
                <w:noProof/>
                <w:sz w:val="24"/>
                <w:szCs w:val="24"/>
              </w:rPr>
              <mc:AlternateContent>
                <mc:Choice Requires="wps">
                  <w:drawing>
                    <wp:anchor distT="0" distB="0" distL="114300" distR="114300" simplePos="0" relativeHeight="251660288" behindDoc="0" locked="0" layoutInCell="1" hidden="0" allowOverlap="1" wp14:anchorId="2F0C5228" wp14:editId="06B88BD2">
                      <wp:simplePos x="0" y="0"/>
                      <wp:positionH relativeFrom="column">
                        <wp:posOffset>711200</wp:posOffset>
                      </wp:positionH>
                      <wp:positionV relativeFrom="paragraph">
                        <wp:posOffset>12700</wp:posOffset>
                      </wp:positionV>
                      <wp:extent cx="195262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id="Straight Arrow Connector 2" o:spid="_x0000_s1026" type="#_x0000_t32" style="position:absolute;margin-left:56pt;margin-top:1pt;width:153.75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">
                      <v:stroke startarrowwidth="narrow" startarrowlength="short" endarrowwidth="narrow" endarrowlength="short" joinstyle="miter"/>
                    </v:shape>
                  </w:pict>
                </mc:Fallback>
              </mc:AlternateContent>
            </w:r>
          </w:p>
        </w:tc>
      </w:tr>
      <w:tr w:rsidR="00AE3D59" w:rsidRPr="00AE3D59" w:rsidTr="00607231">
        <w:tc>
          <w:tcPr>
            <w:tcW w:w="4361" w:type="dxa"/>
          </w:tcPr>
          <w:p w:rsidR="00AE3D59" w:rsidRPr="00AE3D59" w:rsidRDefault="00AE3D59" w:rsidP="00411318">
            <w:pPr>
              <w:spacing w:after="0" w:line="240" w:lineRule="auto"/>
              <w:rPr>
                <w:rFonts w:eastAsia="Times New Roman" w:cs="Times New Roman"/>
                <w:szCs w:val="28"/>
              </w:rPr>
            </w:pPr>
            <w:r w:rsidRPr="00AE3D59">
              <w:rPr>
                <w:rFonts w:eastAsia="Times New Roman" w:cs="Times New Roman"/>
                <w:szCs w:val="28"/>
              </w:rPr>
              <w:t xml:space="preserve">       Số:</w:t>
            </w:r>
            <w:r>
              <w:rPr>
                <w:rFonts w:eastAsia="Times New Roman" w:cs="Times New Roman"/>
                <w:szCs w:val="28"/>
              </w:rPr>
              <w:t xml:space="preserve">  </w:t>
            </w:r>
            <w:r w:rsidR="00411318">
              <w:rPr>
                <w:rFonts w:eastAsia="Times New Roman" w:cs="Times New Roman"/>
                <w:szCs w:val="28"/>
              </w:rPr>
              <w:t>102</w:t>
            </w:r>
            <w:bookmarkStart w:id="0" w:name="_GoBack"/>
            <w:bookmarkEnd w:id="0"/>
            <w:r w:rsidRPr="00AE3D59">
              <w:rPr>
                <w:rFonts w:eastAsia="Times New Roman" w:cs="Times New Roman"/>
                <w:szCs w:val="28"/>
              </w:rPr>
              <w:t>/KH-THPT</w:t>
            </w:r>
          </w:p>
        </w:tc>
        <w:tc>
          <w:tcPr>
            <w:tcW w:w="5812" w:type="dxa"/>
          </w:tcPr>
          <w:p w:rsidR="00AE3D59" w:rsidRPr="00AE3D59" w:rsidRDefault="00AE3D59" w:rsidP="00811E35">
            <w:pPr>
              <w:spacing w:after="0" w:line="240" w:lineRule="auto"/>
              <w:jc w:val="center"/>
              <w:rPr>
                <w:rFonts w:eastAsia="Times New Roman" w:cs="Times New Roman"/>
                <w:szCs w:val="28"/>
              </w:rPr>
            </w:pPr>
            <w:r w:rsidRPr="00AE3D59">
              <w:rPr>
                <w:rFonts w:eastAsia="Times New Roman" w:cs="Times New Roman"/>
                <w:i/>
                <w:szCs w:val="28"/>
              </w:rPr>
              <w:t xml:space="preserve">Phú Thọ, ngày </w:t>
            </w:r>
            <w:r w:rsidR="00811E35">
              <w:rPr>
                <w:rFonts w:eastAsia="Times New Roman" w:cs="Times New Roman"/>
                <w:i/>
                <w:szCs w:val="28"/>
              </w:rPr>
              <w:t>18</w:t>
            </w:r>
            <w:r w:rsidRPr="00AE3D59">
              <w:rPr>
                <w:rFonts w:eastAsia="Times New Roman" w:cs="Times New Roman"/>
                <w:i/>
                <w:szCs w:val="28"/>
              </w:rPr>
              <w:t xml:space="preserve"> tháng </w:t>
            </w:r>
            <w:r>
              <w:rPr>
                <w:rFonts w:eastAsia="Times New Roman" w:cs="Times New Roman"/>
                <w:i/>
                <w:szCs w:val="28"/>
              </w:rPr>
              <w:t>4</w:t>
            </w:r>
            <w:r w:rsidRPr="00AE3D59">
              <w:rPr>
                <w:rFonts w:eastAsia="Times New Roman" w:cs="Times New Roman"/>
                <w:i/>
                <w:szCs w:val="28"/>
              </w:rPr>
              <w:t xml:space="preserve"> năm 202</w:t>
            </w:r>
            <w:r>
              <w:rPr>
                <w:rFonts w:eastAsia="Times New Roman" w:cs="Times New Roman"/>
                <w:i/>
                <w:szCs w:val="28"/>
              </w:rPr>
              <w:t>3</w:t>
            </w:r>
            <w:r w:rsidRPr="00AE3D59">
              <w:rPr>
                <w:rFonts w:eastAsia="Times New Roman" w:cs="Times New Roman"/>
                <w:i/>
                <w:szCs w:val="28"/>
              </w:rPr>
              <w:t xml:space="preserve">  </w:t>
            </w:r>
          </w:p>
        </w:tc>
      </w:tr>
    </w:tbl>
    <w:p w:rsidR="00AE3D59" w:rsidRPr="00AE3D59" w:rsidRDefault="00AE3D59" w:rsidP="00051CB2">
      <w:pPr>
        <w:spacing w:after="0" w:line="240" w:lineRule="auto"/>
        <w:jc w:val="center"/>
        <w:rPr>
          <w:rFonts w:eastAsia="Times New Roman" w:cs="Times New Roman"/>
          <w:sz w:val="26"/>
          <w:szCs w:val="26"/>
        </w:rPr>
      </w:pPr>
    </w:p>
    <w:p w:rsidR="00AE3D59" w:rsidRPr="00AE3D59" w:rsidRDefault="00AE3D59" w:rsidP="00051CB2">
      <w:pPr>
        <w:spacing w:after="0" w:line="240" w:lineRule="auto"/>
        <w:jc w:val="center"/>
        <w:rPr>
          <w:rFonts w:eastAsia="Times New Roman" w:cs="Times New Roman"/>
          <w:szCs w:val="28"/>
        </w:rPr>
      </w:pPr>
      <w:r w:rsidRPr="00AE3D59">
        <w:rPr>
          <w:rFonts w:eastAsia="Times New Roman" w:cs="Times New Roman"/>
          <w:b/>
          <w:szCs w:val="28"/>
        </w:rPr>
        <w:t xml:space="preserve">KẾ HOẠCH </w:t>
      </w:r>
    </w:p>
    <w:p w:rsidR="00AE3D59" w:rsidRDefault="00AE3D59" w:rsidP="00051CB2">
      <w:pPr>
        <w:spacing w:after="0" w:line="240" w:lineRule="auto"/>
        <w:jc w:val="center"/>
        <w:rPr>
          <w:rFonts w:eastAsia="Times New Roman" w:cs="Times New Roman"/>
          <w:b/>
          <w:szCs w:val="28"/>
        </w:rPr>
      </w:pPr>
      <w:r>
        <w:rPr>
          <w:rFonts w:eastAsia="Times New Roman" w:cs="Times New Roman"/>
          <w:b/>
          <w:szCs w:val="28"/>
        </w:rPr>
        <w:t>Triển khai thực hiện Phong trào “Toàn</w:t>
      </w:r>
      <w:r w:rsidRPr="00AE3D59">
        <w:rPr>
          <w:rFonts w:eastAsia="Times New Roman" w:cs="Times New Roman"/>
          <w:b/>
          <w:szCs w:val="28"/>
        </w:rPr>
        <w:t xml:space="preserve"> dân đoàn kết </w:t>
      </w:r>
    </w:p>
    <w:p w:rsidR="00AE3D59" w:rsidRPr="00AE3D59" w:rsidRDefault="00AE3D59" w:rsidP="00051CB2">
      <w:pPr>
        <w:spacing w:after="0" w:line="240" w:lineRule="auto"/>
        <w:jc w:val="center"/>
        <w:rPr>
          <w:rFonts w:eastAsia="Times New Roman" w:cs="Times New Roman"/>
          <w:szCs w:val="28"/>
        </w:rPr>
      </w:pPr>
      <w:r w:rsidRPr="00AE3D59">
        <w:rPr>
          <w:rFonts w:eastAsia="Times New Roman" w:cs="Times New Roman"/>
          <w:b/>
          <w:szCs w:val="28"/>
        </w:rPr>
        <w:t xml:space="preserve">xây dựng đời sống văn hóa” </w:t>
      </w:r>
      <w:r>
        <w:rPr>
          <w:rFonts w:eastAsia="Times New Roman" w:cs="Times New Roman"/>
          <w:b/>
          <w:szCs w:val="28"/>
        </w:rPr>
        <w:t>Trường Tiểu học Phú Thọ</w:t>
      </w:r>
      <w:r w:rsidRPr="00AE3D59">
        <w:rPr>
          <w:rFonts w:eastAsia="Times New Roman" w:cs="Times New Roman"/>
          <w:b/>
          <w:szCs w:val="28"/>
        </w:rPr>
        <w:t xml:space="preserve"> năm 2023</w:t>
      </w:r>
    </w:p>
    <w:p w:rsidR="00AE3D59" w:rsidRPr="00AE3D59" w:rsidRDefault="00AE3D59" w:rsidP="00051CB2">
      <w:pPr>
        <w:spacing w:after="0" w:line="240" w:lineRule="auto"/>
        <w:jc w:val="center"/>
        <w:rPr>
          <w:rFonts w:eastAsia="Times New Roman" w:cs="Times New Roman"/>
          <w:szCs w:val="28"/>
        </w:rPr>
      </w:pPr>
      <w:r w:rsidRPr="00AE3D59">
        <w:rPr>
          <w:rFonts w:eastAsia="Times New Roman" w:cs="Times New Roman"/>
          <w:noProof/>
          <w:sz w:val="24"/>
          <w:szCs w:val="24"/>
        </w:rPr>
        <mc:AlternateContent>
          <mc:Choice Requires="wps">
            <w:drawing>
              <wp:anchor distT="0" distB="0" distL="114300" distR="114300" simplePos="0" relativeHeight="251661312" behindDoc="0" locked="0" layoutInCell="1" hidden="0" allowOverlap="1" wp14:anchorId="70D8AF1C" wp14:editId="43C2AB60">
                <wp:simplePos x="0" y="0"/>
                <wp:positionH relativeFrom="column">
                  <wp:posOffset>2501900</wp:posOffset>
                </wp:positionH>
                <wp:positionV relativeFrom="paragraph">
                  <wp:posOffset>25400</wp:posOffset>
                </wp:positionV>
                <wp:extent cx="92392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id="Straight Arrow Connector 1" o:spid="_x0000_s1026" type="#_x0000_t32" style="position:absolute;margin-left:197pt;margin-top:2pt;width:72.75pt;height: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">
                <v:stroke startarrowwidth="narrow" startarrowlength="short" endarrowwidth="narrow" endarrowlength="short" joinstyle="miter"/>
              </v:shape>
            </w:pict>
          </mc:Fallback>
        </mc:AlternateContent>
      </w:r>
    </w:p>
    <w:p w:rsidR="00AE3D59" w:rsidRPr="001F3C9C" w:rsidRDefault="00AE3D59" w:rsidP="00051CB2">
      <w:pPr>
        <w:spacing w:line="240" w:lineRule="auto"/>
        <w:ind w:firstLine="720"/>
        <w:jc w:val="both"/>
        <w:rPr>
          <w:b/>
        </w:rPr>
      </w:pPr>
      <w:r>
        <w:t xml:space="preserve">Căn cứ Kế hoạch số </w:t>
      </w:r>
      <w:r w:rsidR="00AE6547">
        <w:t>523</w:t>
      </w:r>
      <w:r>
        <w:t>/KH-</w:t>
      </w:r>
      <w:r w:rsidR="00AE6547">
        <w:t>PGDĐT</w:t>
      </w:r>
      <w:r>
        <w:t xml:space="preserve"> ngày </w:t>
      </w:r>
      <w:r w:rsidR="00AE6547">
        <w:t>14</w:t>
      </w:r>
      <w:r>
        <w:t xml:space="preserve">/4/2023 của </w:t>
      </w:r>
      <w:r w:rsidR="00AE6547">
        <w:t>Phòng Giáo dục và Đào tạo</w:t>
      </w:r>
      <w:r>
        <w:t xml:space="preserve"> thành phố Thủ Dầu Một kế hoạ</w:t>
      </w:r>
      <w:r w:rsidR="00B83D44">
        <w:t>ch t</w:t>
      </w:r>
      <w:r>
        <w:t xml:space="preserve">riển khai thực hiện Phong trào “Toàn dân đoàn kết xây dựng đời sống văn hóa” thành phố Thủ Dầu Một năm 2023. </w:t>
      </w:r>
      <w:r w:rsidR="00B83D44">
        <w:t>Trường Tiểu học Phú Thọ</w:t>
      </w:r>
      <w:r>
        <w:t xml:space="preserve"> </w:t>
      </w:r>
      <w:r w:rsidR="00B83D44">
        <w:t>xây dựng</w:t>
      </w:r>
      <w:r>
        <w:t xml:space="preserve"> Kế hoạch triển khai thực hiện Phong trào “Toàn dân đoàn kết xây dựng đời sống văn hóa” (sau đây gọi là Phong trào “TDĐKXDĐSVH”) </w:t>
      </w:r>
      <w:r w:rsidRPr="00B83D44">
        <w:t>năm 2023 như sau:</w:t>
      </w:r>
    </w:p>
    <w:p w:rsidR="001F3C9C" w:rsidRPr="001F3C9C" w:rsidRDefault="00AE3D59" w:rsidP="00051CB2">
      <w:pPr>
        <w:spacing w:line="240" w:lineRule="auto"/>
        <w:ind w:firstLine="720"/>
        <w:jc w:val="both"/>
        <w:rPr>
          <w:b/>
        </w:rPr>
      </w:pPr>
      <w:r w:rsidRPr="001F3C9C">
        <w:rPr>
          <w:b/>
        </w:rPr>
        <w:t xml:space="preserve">I. MỤC ĐÍCH, YÊU CẦU </w:t>
      </w:r>
    </w:p>
    <w:p w:rsidR="00AE3D59" w:rsidRDefault="00AE3D59" w:rsidP="00051CB2">
      <w:pPr>
        <w:spacing w:line="240" w:lineRule="auto"/>
        <w:ind w:firstLine="720"/>
        <w:jc w:val="both"/>
      </w:pPr>
      <w:r>
        <w:t>- Tăng cường công tác lãnh đạo, chỉ đạo của cấp ủy, chính quyền, triển khai các giải pháp đồng bộ, hiệu quả thực hiện Phong trào “TDĐKXDĐSVH” nhằm tạo sự chuyển biến tích cực và sâu rộng trong mọi lĩnh vực đời sống xã hội.</w:t>
      </w:r>
    </w:p>
    <w:p w:rsidR="00AE3D59" w:rsidRDefault="00AE3D59" w:rsidP="00051CB2">
      <w:pPr>
        <w:spacing w:line="240" w:lineRule="auto"/>
        <w:ind w:firstLine="720"/>
        <w:jc w:val="both"/>
      </w:pPr>
      <w:r>
        <w:t>- Tập trung lãnh đạo, chỉ đạo các nội dung của Phong trào nhằm củng cố khối đại đoàn kết toàn dân, nâng cao nhận thức của cấp ủy, chính quyền cấp cơ sở; chấn chỉnh kỷ cương, đẩy lùi bệnh hình thức, đặc biệt chú trọng văn hóa ứng xử, văn hóa sư phạm, văn hóa giao thông. Tổ chức thực hiện các nội dung của Phong trào hiệu quả, với hình thứ</w:t>
      </w:r>
      <w:r w:rsidR="00B83D44">
        <w:t>c đa</w:t>
      </w:r>
      <w:r>
        <w:t xml:space="preserve"> dạng, phong phú, phù hợp với yêu cầu thực tiễn; lồng ghép với các nội dung, nhiệm vụ giáo dục của nhà trường.</w:t>
      </w:r>
    </w:p>
    <w:p w:rsidR="00AE3D59" w:rsidRDefault="00AE3D59" w:rsidP="00051CB2">
      <w:pPr>
        <w:spacing w:line="240" w:lineRule="auto"/>
        <w:ind w:firstLine="720"/>
        <w:jc w:val="both"/>
      </w:pPr>
      <w:r>
        <w:t>- Xây dựng chương trình phối hợp giữa các cơ quan thành viên thực chất, hiệu quả để phát huy sức mạnh tổng hợp; áp dụng công nghệ thông tin trong tuyên truyền các gương điển hình, gương người tốt, việc tốt, phù hợp với tình hình thực tế của nhà trường; nhân rộng các mô hình hay, cách làm sáng tạo.</w:t>
      </w:r>
    </w:p>
    <w:p w:rsidR="00AE3D59" w:rsidRDefault="00AE3D59" w:rsidP="00051CB2">
      <w:pPr>
        <w:spacing w:line="240" w:lineRule="auto"/>
        <w:ind w:firstLine="720"/>
        <w:jc w:val="both"/>
      </w:pPr>
      <w:r>
        <w:t>- Tăng cường công tác tuyên truyền vận động, công tác kiểm tra, giám sát việc thực hiện phong trào nhằm nâng cao chất lượng kết quả của Phong trào, trọng tâm là xây dựng “Đơn vị đạt chuẩn văn hóa”. Thực hiện tốt nếp sống văn minh; xây dựng môi trường văn hóa lành mạnh, bảo tồn và phát huy các giá trị văn hóa tốt đẹp của dân tộc, tạo điều kiện cho các hoạt động văn hóa phát triển.</w:t>
      </w:r>
    </w:p>
    <w:p w:rsidR="00AE3D59" w:rsidRPr="00854811" w:rsidRDefault="00AE3D59" w:rsidP="00051CB2">
      <w:pPr>
        <w:spacing w:line="240" w:lineRule="auto"/>
        <w:ind w:firstLine="720"/>
        <w:jc w:val="both"/>
        <w:rPr>
          <w:b/>
        </w:rPr>
      </w:pPr>
      <w:r w:rsidRPr="00854811">
        <w:rPr>
          <w:b/>
        </w:rPr>
        <w:t>II. MỤC TIÊU CỤ THỂ</w:t>
      </w:r>
    </w:p>
    <w:p w:rsidR="00AE3D59" w:rsidRDefault="00AE3D59" w:rsidP="00051CB2">
      <w:pPr>
        <w:spacing w:line="240" w:lineRule="auto"/>
        <w:ind w:firstLine="720"/>
        <w:jc w:val="both"/>
      </w:pPr>
      <w:r>
        <w:t xml:space="preserve">- 100% </w:t>
      </w:r>
      <w:r w:rsidR="003726E8">
        <w:t>cán bộ, giáo viên, nhân viên</w:t>
      </w:r>
      <w:r>
        <w:t xml:space="preserve"> tham gia thực hiện Phong trào “TDĐKXDĐSVH” tại địa phương nơi đơn vị</w:t>
      </w:r>
      <w:r w:rsidR="003E5B02">
        <w:t xml:space="preserve"> trú đóng.</w:t>
      </w:r>
    </w:p>
    <w:p w:rsidR="00AE3D59" w:rsidRDefault="00AE3D59" w:rsidP="00051CB2">
      <w:pPr>
        <w:spacing w:line="240" w:lineRule="auto"/>
        <w:ind w:firstLine="720"/>
        <w:jc w:val="both"/>
      </w:pPr>
      <w:r>
        <w:lastRenderedPageBreak/>
        <w:t xml:space="preserve">- 100% </w:t>
      </w:r>
      <w:r w:rsidR="003E5B02" w:rsidRPr="003E5B02">
        <w:t xml:space="preserve">cán bộ, giáo viên, nhân viên </w:t>
      </w:r>
      <w:r>
        <w:t>tham gia thực hiện Phong trào “TDĐKXDĐSVH" tại đị</w:t>
      </w:r>
      <w:r w:rsidR="00854811">
        <w:t xml:space="preserve">a phương </w:t>
      </w:r>
      <w:r w:rsidR="003E5B02">
        <w:t>nơi cư trú.</w:t>
      </w:r>
    </w:p>
    <w:p w:rsidR="00AE3D59" w:rsidRDefault="00AE3D59" w:rsidP="00051CB2">
      <w:pPr>
        <w:spacing w:line="240" w:lineRule="auto"/>
        <w:ind w:firstLine="720"/>
        <w:jc w:val="both"/>
      </w:pPr>
      <w:r>
        <w:t xml:space="preserve">- 100% </w:t>
      </w:r>
      <w:r w:rsidR="003E5B02">
        <w:t xml:space="preserve"> </w:t>
      </w:r>
      <w:r w:rsidR="003E5B02" w:rsidRPr="003E5B02">
        <w:t xml:space="preserve">cán bộ, giáo viên, nhân viên </w:t>
      </w:r>
      <w:r>
        <w:t>được nâng cao mức hưởng thụ và tham gia các hoạt động văn hoá, bảo tồn và phát huy các giá trị văn hóa truyền thống</w:t>
      </w:r>
      <w:r w:rsidR="003E5B02">
        <w:t>.</w:t>
      </w:r>
    </w:p>
    <w:p w:rsidR="00DC0DF6" w:rsidRDefault="00AE3D59" w:rsidP="00051CB2">
      <w:pPr>
        <w:spacing w:line="240" w:lineRule="auto"/>
        <w:ind w:firstLine="720"/>
        <w:jc w:val="both"/>
      </w:pPr>
      <w:r>
        <w:t xml:space="preserve">- 100% </w:t>
      </w:r>
      <w:r w:rsidR="003E5B02">
        <w:t xml:space="preserve"> các cơ sở</w:t>
      </w:r>
      <w:r>
        <w:t xml:space="preserve"> trường học đều có khu sinh hoạt, vui chơi dành cho họ</w:t>
      </w:r>
      <w:r w:rsidR="003E5B02">
        <w:t>c sinh.</w:t>
      </w:r>
    </w:p>
    <w:p w:rsidR="00DD2FBC" w:rsidRDefault="00AE3D59" w:rsidP="00DD2FBC">
      <w:pPr>
        <w:spacing w:line="240" w:lineRule="auto"/>
        <w:ind w:firstLine="720"/>
        <w:jc w:val="both"/>
      </w:pPr>
      <w:r>
        <w:t>- Trên 96% gia đình đạt chuẩn và giữ vững danh hiệ</w:t>
      </w:r>
      <w:r w:rsidR="00DC0DF6">
        <w:t xml:space="preserve">u Gia đình văn hoá, tiêu </w:t>
      </w:r>
      <w:r>
        <w:t>biểu, hạnh phúc.</w:t>
      </w:r>
    </w:p>
    <w:p w:rsidR="00DC0DF6" w:rsidRDefault="00AE3D59" w:rsidP="00DD2FBC">
      <w:pPr>
        <w:spacing w:line="240" w:lineRule="auto"/>
        <w:ind w:firstLine="720"/>
        <w:jc w:val="both"/>
      </w:pPr>
      <w:r>
        <w:t xml:space="preserve">- </w:t>
      </w:r>
      <w:r w:rsidR="003E5B02">
        <w:t xml:space="preserve">Trường </w:t>
      </w:r>
      <w:r>
        <w:t xml:space="preserve">học đạt chuẩn và giữ vững danh hiệu văn hoá. </w:t>
      </w:r>
    </w:p>
    <w:p w:rsidR="00AE3D59" w:rsidRPr="00DC0DF6" w:rsidRDefault="00AE3D59" w:rsidP="00051CB2">
      <w:pPr>
        <w:spacing w:line="240" w:lineRule="auto"/>
        <w:ind w:firstLine="720"/>
        <w:jc w:val="both"/>
        <w:rPr>
          <w:b/>
        </w:rPr>
      </w:pPr>
      <w:r w:rsidRPr="00DC0DF6">
        <w:rPr>
          <w:b/>
        </w:rPr>
        <w:t>III. NỘI DUNG TRỌNG TÂM</w:t>
      </w:r>
    </w:p>
    <w:p w:rsidR="00AE3D59" w:rsidRDefault="00AE3D59" w:rsidP="00051CB2">
      <w:pPr>
        <w:spacing w:line="240" w:lineRule="auto"/>
        <w:ind w:firstLine="720"/>
        <w:jc w:val="both"/>
      </w:pPr>
      <w:r>
        <w:t>Để tiếp tục nâng cao hiệu quả hoạt động, tạo sự chuyển biến tích cực trong tổ chức triển khai thực hiện Phong trào, trong thời gian tới thực hiện một số nội dung sau:</w:t>
      </w:r>
    </w:p>
    <w:p w:rsidR="00AE3D59" w:rsidRDefault="00AE3D59" w:rsidP="00051CB2">
      <w:pPr>
        <w:spacing w:line="240" w:lineRule="auto"/>
        <w:ind w:firstLine="720"/>
        <w:jc w:val="both"/>
      </w:pPr>
      <w:r>
        <w:t>1. Tiếp tục thực hiện sâu, rộng Phong trào gắn với các mục tiêu, nhiệm vụ triển khai Kết luận số 76-KL/TW ngày 04/6/2020 của Bộ Chính trị khóa XII về việc tiếp tục thực hiện Nghị quyết số 33-NQ/TW ngày 09/6/2014 của Ban Chấp hành Trung ương Đảng lần thứ 9 (Khóa XI) về xây dựng và phát triển văn hóa, con người Việt Nam đáp ứng yêu cầu phát triển bền vững đất nước.</w:t>
      </w:r>
    </w:p>
    <w:p w:rsidR="00DC0DF6" w:rsidRDefault="00AE3D59" w:rsidP="00051CB2">
      <w:pPr>
        <w:spacing w:line="240" w:lineRule="auto"/>
        <w:ind w:firstLine="720"/>
        <w:jc w:val="both"/>
      </w:pPr>
      <w:r>
        <w:t>2. Tăng cường sự lãnh đạo, chỉ đạo của các cấp ủy Đảng, chính quyền cơ sở trong hướng dẫn triển khai thực hiện tốt các nội dung của Phong trào “TDĐKXDĐSVH" giai đoạn 2021-2026. Nâng cao chất lượng danh hiệu “đơn vị văn hóa”, từng bước xây dựng môi trường văn hóa tốt đẹp, lành mạnh, phong ph</w:t>
      </w:r>
      <w:r w:rsidR="00FF0C67">
        <w:t>ú</w:t>
      </w:r>
      <w:r>
        <w:t>.</w:t>
      </w:r>
    </w:p>
    <w:p w:rsidR="00AE3D59" w:rsidRDefault="00AE3D59" w:rsidP="00051CB2">
      <w:pPr>
        <w:spacing w:line="240" w:lineRule="auto"/>
        <w:ind w:firstLine="720"/>
        <w:jc w:val="both"/>
      </w:pPr>
      <w:r>
        <w:t>3. Tiếp tục đẩy mạnh công tác tuyên truyền chủ trương, đường lối của Đảng, chính sách, pháp luật của Nhà nước về thực hiện nhiệm vụ xây dựng đời sống văn hóa cơ sở trên các phương tiện thông tin đại chúng. Triển khai Đề án truyền thông về phát triển Phong trào “TDĐKXDĐSVH" đến năm 2020, tầm nhìn đến năm 2030 của Thủ tướng Chính phủ.</w:t>
      </w:r>
    </w:p>
    <w:p w:rsidR="00FF0C67" w:rsidRDefault="00AE3D59" w:rsidP="00051CB2">
      <w:pPr>
        <w:spacing w:line="240" w:lineRule="auto"/>
        <w:ind w:firstLine="720"/>
        <w:jc w:val="both"/>
      </w:pPr>
      <w:r>
        <w:t xml:space="preserve">4. Xây dựng môi trường văn hóa lành mạnh; thực hiện Cuộc vận động “Toàn dân đoàn kết xây dựng nông thôn mới, đô thị văn minh” trong tình hình mới; xây dựng đơn vị văn hóa. Lồng ghép thực hiện các cuộc vận động, phong trào hiện có gắn với thực hiện các nhiệm vụ văn hóa xã hội và chuyên môn nghiệp vụ. </w:t>
      </w:r>
    </w:p>
    <w:p w:rsidR="00AE3D59" w:rsidRDefault="00AE3D59" w:rsidP="00051CB2">
      <w:pPr>
        <w:spacing w:line="240" w:lineRule="auto"/>
        <w:ind w:firstLine="720"/>
        <w:jc w:val="both"/>
      </w:pPr>
      <w:r>
        <w:t>5. Tiếp tục đẩy mạnh và tham gia phong trào xây dựng gia đình văn hóa, gia</w:t>
      </w:r>
      <w:r w:rsidR="00DC0DF6">
        <w:t xml:space="preserve"> </w:t>
      </w:r>
      <w:r>
        <w:t>đình hạnh phúc tiêu biểu.</w:t>
      </w:r>
    </w:p>
    <w:p w:rsidR="00AE3D59" w:rsidRDefault="00AE3D59" w:rsidP="00051CB2">
      <w:pPr>
        <w:spacing w:line="240" w:lineRule="auto"/>
        <w:ind w:firstLine="720"/>
        <w:jc w:val="both"/>
      </w:pPr>
      <w:r>
        <w:lastRenderedPageBreak/>
        <w:t>6. Tăng cường thực hiện Chương trình số 03-CTr/TU, ngày 06/8/2020 của Ban Chấp hành Đảng bộ thành phổ Thủ Dầu Một lần thứ XII về “Vận động nhân dân thực hiện Nếp sống văn hóa - Văn minh đô thị” trên địa bàn thành phố Thủ Dầu Một, giai đoạn 2020-2025; Quyết định số 53-QĐ/TU ngày 30/12/2020 của Ban Thường vụ Thành ủy về việc phê duyệt Đề án Nâng cao chất lượng Cuộc vận động “Xây dựng nếp sống văn hóa - văn minh đô thị” trên địa bàn thành phố Thủ Dầu Một, giai đoạn 2021-2025. Triển khai xây dựng các phong trào; mô hình văn hóa, văn minh, đô thị như: mô hình “Người công dân 5 gương mẫu”, “Công sở xanh, sạch, đẹp”; các phong trào "Xây dựng trường học thân thiện, học sinh tích cực”, “Nói lời hay - Làm việc tốt”, “Trường học xanh”;“Cổng trường em sạch đẹp - an toàn”.</w:t>
      </w:r>
    </w:p>
    <w:p w:rsidR="00AE3D59" w:rsidRDefault="00AE3D59" w:rsidP="00051CB2">
      <w:pPr>
        <w:spacing w:line="240" w:lineRule="auto"/>
        <w:ind w:firstLine="720"/>
        <w:jc w:val="both"/>
      </w:pPr>
      <w:r>
        <w:t>7. Tăng cường công tác kiểm tra việc thực hiện Phong trào “TDĐKXDĐSVH” tại cơ sở để kịp thời tháo gỡ khó khăn.</w:t>
      </w:r>
    </w:p>
    <w:p w:rsidR="00AE3D59" w:rsidRPr="00DC0DF6" w:rsidRDefault="00AE3D59" w:rsidP="00051CB2">
      <w:pPr>
        <w:spacing w:line="240" w:lineRule="auto"/>
        <w:ind w:firstLine="720"/>
        <w:jc w:val="both"/>
        <w:rPr>
          <w:b/>
        </w:rPr>
      </w:pPr>
      <w:r w:rsidRPr="00DC0DF6">
        <w:rPr>
          <w:b/>
        </w:rPr>
        <w:t>III. KINH PHÍ</w:t>
      </w:r>
    </w:p>
    <w:p w:rsidR="00DC0DF6" w:rsidRDefault="00AE3D59" w:rsidP="00051CB2">
      <w:pPr>
        <w:spacing w:line="240" w:lineRule="auto"/>
        <w:ind w:firstLine="720"/>
        <w:jc w:val="both"/>
      </w:pPr>
      <w:r>
        <w:t>Kinh phí thực hiện, ngân sách được cấp từ nguồn hoạt động thường xuyên của đơn vị.</w:t>
      </w:r>
    </w:p>
    <w:p w:rsidR="00DC0DF6" w:rsidRPr="00DC0DF6" w:rsidRDefault="00AE3D59" w:rsidP="00051CB2">
      <w:pPr>
        <w:spacing w:line="240" w:lineRule="auto"/>
        <w:ind w:firstLine="720"/>
        <w:jc w:val="both"/>
        <w:rPr>
          <w:b/>
        </w:rPr>
      </w:pPr>
      <w:r w:rsidRPr="00DC0DF6">
        <w:rPr>
          <w:b/>
        </w:rPr>
        <w:t xml:space="preserve">IV. TỔ CHỨC THỰC HIỆN </w:t>
      </w:r>
    </w:p>
    <w:p w:rsidR="00AE3D59" w:rsidRPr="00DC0DF6" w:rsidRDefault="00AE3D59" w:rsidP="00051CB2">
      <w:pPr>
        <w:spacing w:line="240" w:lineRule="auto"/>
        <w:ind w:firstLine="720"/>
        <w:jc w:val="both"/>
        <w:rPr>
          <w:b/>
        </w:rPr>
      </w:pPr>
      <w:r w:rsidRPr="00DC0DF6">
        <w:rPr>
          <w:b/>
        </w:rPr>
        <w:t xml:space="preserve">1. </w:t>
      </w:r>
      <w:r w:rsidR="00FF0C67">
        <w:rPr>
          <w:b/>
        </w:rPr>
        <w:t>Hiệu trưởng</w:t>
      </w:r>
    </w:p>
    <w:p w:rsidR="00AE3D59" w:rsidRDefault="00AE3D59" w:rsidP="00051CB2">
      <w:pPr>
        <w:spacing w:line="240" w:lineRule="auto"/>
        <w:ind w:firstLine="720"/>
        <w:jc w:val="both"/>
      </w:pPr>
      <w:r>
        <w:t>Xây dựng kế hoạch tuyên truyền, giáo dục hành vi ứng xử văn hóa trong</w:t>
      </w:r>
      <w:r w:rsidR="00DC0DF6">
        <w:t xml:space="preserve"> </w:t>
      </w:r>
      <w:r>
        <w:t>nhà trường, mạng xã hộ</w:t>
      </w:r>
      <w:r w:rsidR="00FF0C67">
        <w:t>i.</w:t>
      </w:r>
    </w:p>
    <w:p w:rsidR="00D8639A" w:rsidRDefault="00D8639A" w:rsidP="00051CB2">
      <w:pPr>
        <w:spacing w:line="240" w:lineRule="auto"/>
        <w:ind w:firstLine="720"/>
        <w:jc w:val="both"/>
      </w:pPr>
      <w:r w:rsidRPr="00D8639A">
        <w:t>Xây dựng kế hoạch tổ chức triển khai thực hiện Phong trào “TDĐKXDĐSVH” năm 2023, phù hợp với yêu cầu và thực tiễn đơn vị và địa phương.</w:t>
      </w:r>
    </w:p>
    <w:p w:rsidR="00AE3D59" w:rsidRDefault="00AE3D59" w:rsidP="00653E17">
      <w:pPr>
        <w:spacing w:line="240" w:lineRule="auto"/>
        <w:ind w:firstLine="720"/>
        <w:jc w:val="both"/>
      </w:pPr>
      <w:r>
        <w:t xml:space="preserve">Chỉ đạo </w:t>
      </w:r>
      <w:r w:rsidR="00FF0C67">
        <w:t>trong đơn vị</w:t>
      </w:r>
      <w:r>
        <w:t xml:space="preserve"> nâng cao trách nhiệm vai trò của cán bộ quản lý;</w:t>
      </w:r>
      <w:r w:rsidR="00FF0C67">
        <w:t xml:space="preserve"> </w:t>
      </w:r>
      <w:r>
        <w:t>giáo viên</w:t>
      </w:r>
      <w:r w:rsidR="00653E17">
        <w:t xml:space="preserve">; Tổng phụ trách Đội </w:t>
      </w:r>
      <w:r>
        <w:t>trong quản lý học sinh; nghiên cứu giải pháp phòng, ngừa bạo lực học</w:t>
      </w:r>
      <w:r w:rsidR="00FF0C67">
        <w:t xml:space="preserve"> </w:t>
      </w:r>
      <w:r>
        <w:t>đường, tăng cường giáo dục pháp luật về văn hóa giao thông.</w:t>
      </w:r>
    </w:p>
    <w:p w:rsidR="00AE3D59" w:rsidRDefault="00AE3D59" w:rsidP="00051CB2">
      <w:pPr>
        <w:spacing w:line="240" w:lineRule="auto"/>
        <w:ind w:firstLine="720"/>
        <w:jc w:val="both"/>
      </w:pPr>
      <w:r>
        <w:t>Phối hợp với Hội khuyến học triển khai thực hiện nhiệm vụ đẩy mạnh phong</w:t>
      </w:r>
    </w:p>
    <w:p w:rsidR="00AE3D59" w:rsidRDefault="00AE3D59" w:rsidP="00051CB2">
      <w:pPr>
        <w:spacing w:line="240" w:lineRule="auto"/>
        <w:jc w:val="both"/>
      </w:pPr>
      <w:r>
        <w:t>trào học tập suốt đời trong toàn dân; thực hiện các mô hình “Công dân học tập”,</w:t>
      </w:r>
    </w:p>
    <w:p w:rsidR="00AE3D59" w:rsidRDefault="00AE3D59" w:rsidP="00051CB2">
      <w:pPr>
        <w:spacing w:line="240" w:lineRule="auto"/>
        <w:jc w:val="both"/>
      </w:pPr>
      <w:r>
        <w:t>“Gia đình học tập”, “Cộng đồng học tập”, “Đơn vị học tập” gắn với việc công nhận</w:t>
      </w:r>
    </w:p>
    <w:p w:rsidR="00AE3D59" w:rsidRDefault="00AE3D59" w:rsidP="00051CB2">
      <w:pPr>
        <w:spacing w:line="240" w:lineRule="auto"/>
        <w:jc w:val="both"/>
      </w:pPr>
      <w:r>
        <w:t>danh hiệu “Đơn vị văn hóa” góp phần nâng cao Đề án “Xây dựng xã hội học tập</w:t>
      </w:r>
    </w:p>
    <w:p w:rsidR="00DC0DF6" w:rsidRDefault="00AE3D59" w:rsidP="00051CB2">
      <w:pPr>
        <w:spacing w:line="240" w:lineRule="auto"/>
        <w:jc w:val="both"/>
      </w:pPr>
      <w:r>
        <w:t>giai đoạn 2021-2030” trên địa bàn thành phố Thủ Dầu Một.</w:t>
      </w:r>
    </w:p>
    <w:p w:rsidR="00AE3D59" w:rsidRDefault="00AE3D59" w:rsidP="00051CB2">
      <w:pPr>
        <w:spacing w:line="240" w:lineRule="auto"/>
        <w:ind w:firstLine="720"/>
        <w:jc w:val="both"/>
        <w:rPr>
          <w:b/>
        </w:rPr>
      </w:pPr>
      <w:r>
        <w:t xml:space="preserve"> </w:t>
      </w:r>
      <w:r w:rsidRPr="00DC0DF6">
        <w:rPr>
          <w:b/>
        </w:rPr>
        <w:t xml:space="preserve">2. </w:t>
      </w:r>
      <w:r w:rsidR="00D8639A">
        <w:rPr>
          <w:b/>
        </w:rPr>
        <w:t>Phó Hiệu trưởng</w:t>
      </w:r>
    </w:p>
    <w:p w:rsidR="00AE3D59" w:rsidRDefault="00D8639A" w:rsidP="00D8639A">
      <w:pPr>
        <w:spacing w:line="240" w:lineRule="auto"/>
        <w:ind w:firstLine="720"/>
        <w:jc w:val="both"/>
      </w:pPr>
      <w:r w:rsidRPr="00D8639A">
        <w:lastRenderedPageBreak/>
        <w:t xml:space="preserve">Phối hợp cùng Hiệu trưởng tổ chức triển khai thực hiện </w:t>
      </w:r>
      <w:r>
        <w:t xml:space="preserve">kế hoạch </w:t>
      </w:r>
      <w:r w:rsidR="00AE3D59">
        <w:t>triển khai thực</w:t>
      </w:r>
      <w:r>
        <w:t xml:space="preserve"> hiện</w:t>
      </w:r>
      <w:r w:rsidR="00AE3D59">
        <w:t xml:space="preserve"> Phong trào “TDĐKXDĐSVH”</w:t>
      </w:r>
      <w:r>
        <w:t xml:space="preserve"> </w:t>
      </w:r>
      <w:r w:rsidR="00AE3D59">
        <w:t>năm 2023, phù hợp với yêu cầu và thực tiễn đơn vị và đị</w:t>
      </w:r>
      <w:r w:rsidR="00DC0DF6">
        <w:t>a phương.</w:t>
      </w:r>
    </w:p>
    <w:p w:rsidR="00D8639A" w:rsidRDefault="00D8639A" w:rsidP="00D8639A">
      <w:pPr>
        <w:spacing w:line="240" w:lineRule="auto"/>
        <w:ind w:firstLine="720"/>
        <w:jc w:val="both"/>
      </w:pPr>
      <w:r>
        <w:t>Thực hiện báo cáo theo quy định chế độ báo cáo.</w:t>
      </w:r>
    </w:p>
    <w:p w:rsidR="00D8639A" w:rsidRPr="00D8639A" w:rsidRDefault="00D8639A" w:rsidP="00D8639A">
      <w:pPr>
        <w:spacing w:line="240" w:lineRule="auto"/>
        <w:ind w:firstLine="720"/>
        <w:jc w:val="both"/>
        <w:rPr>
          <w:b/>
        </w:rPr>
      </w:pPr>
      <w:r w:rsidRPr="00D8639A">
        <w:rPr>
          <w:b/>
        </w:rPr>
        <w:t xml:space="preserve">3. </w:t>
      </w:r>
      <w:r>
        <w:rPr>
          <w:b/>
        </w:rPr>
        <w:t xml:space="preserve">Các Tổ trưởng, Công đoàn, Chi đoàn, Đội, </w:t>
      </w:r>
      <w:r w:rsidRPr="00D8639A">
        <w:rPr>
          <w:b/>
        </w:rPr>
        <w:t>Giáo viên, nhân viên</w:t>
      </w:r>
    </w:p>
    <w:p w:rsidR="00AE3D59" w:rsidRDefault="00AE3D59" w:rsidP="00051CB2">
      <w:pPr>
        <w:spacing w:line="240" w:lineRule="auto"/>
        <w:ind w:firstLine="720"/>
        <w:jc w:val="both"/>
      </w:pPr>
      <w:r>
        <w:t>- Tích cực tham gia các hoạt động phong trào tại đơn vị, địa phương.</w:t>
      </w:r>
    </w:p>
    <w:p w:rsidR="00D8639A" w:rsidRDefault="00AE3D59" w:rsidP="00051CB2">
      <w:pPr>
        <w:spacing w:line="240" w:lineRule="auto"/>
        <w:ind w:firstLine="720"/>
        <w:jc w:val="both"/>
      </w:pPr>
      <w:r>
        <w:t xml:space="preserve">- Tăng cường công tác tuyên truyền, giáo dục nâng cao nhận thức của cán bộ, giáo viên, nhân viên, người lao động về việc xây dựng đơn vị đạt chuẩn văn hóa. </w:t>
      </w:r>
    </w:p>
    <w:p w:rsidR="00AE3D59" w:rsidRDefault="00AE3D59" w:rsidP="00051CB2">
      <w:pPr>
        <w:spacing w:line="240" w:lineRule="auto"/>
        <w:ind w:firstLine="720"/>
        <w:jc w:val="both"/>
      </w:pPr>
      <w:r>
        <w:t>- Đẩy mạnh công tác truyền thông nhằm xây dựng nếp sống văn hóa chuẩn mực trong nhà trường, thực hiện tốt Cuộc vận động Nếp sống Văn hóa -Văn minh đô thị đảm bảo trường học “Xanh- Sạch - Đẹp - An toàn” có khu sinh hoạt, vui chơi</w:t>
      </w:r>
      <w:r w:rsidR="00DC0DF6">
        <w:t xml:space="preserve"> </w:t>
      </w:r>
      <w:r>
        <w:t>dành cho họ</w:t>
      </w:r>
      <w:r w:rsidR="00DC0DF6">
        <w:t>c sinh.</w:t>
      </w:r>
    </w:p>
    <w:p w:rsidR="00DC0DF6" w:rsidRPr="00DC0DF6" w:rsidRDefault="00AE3D59" w:rsidP="00051CB2">
      <w:pPr>
        <w:spacing w:line="240" w:lineRule="auto"/>
        <w:ind w:firstLine="720"/>
        <w:rPr>
          <w:b/>
        </w:rPr>
      </w:pPr>
      <w:r w:rsidRPr="00DC0DF6">
        <w:rPr>
          <w:b/>
        </w:rPr>
        <w:t>V. CHẾ ĐỘ BÁO CÁO</w:t>
      </w:r>
    </w:p>
    <w:p w:rsidR="00AE3D59" w:rsidRDefault="00AE3D59" w:rsidP="00051CB2">
      <w:pPr>
        <w:spacing w:line="240" w:lineRule="auto"/>
        <w:ind w:firstLine="720"/>
      </w:pPr>
      <w:r>
        <w:t xml:space="preserve"> - Đảm bảo chế độ thông tin, báo cáo đột xuất khi có yêu cầu của cấp trên.</w:t>
      </w:r>
    </w:p>
    <w:p w:rsidR="00AE3D59" w:rsidRDefault="00AE3D59" w:rsidP="00051CB2">
      <w:pPr>
        <w:spacing w:line="240" w:lineRule="auto"/>
        <w:ind w:firstLine="720"/>
      </w:pPr>
      <w:r>
        <w:t>- Đảm bảo thực hiện báo cáo định kỳ:</w:t>
      </w:r>
    </w:p>
    <w:p w:rsidR="00DC0DF6" w:rsidRDefault="00AE3D59" w:rsidP="00051CB2">
      <w:pPr>
        <w:spacing w:line="240" w:lineRule="auto"/>
        <w:ind w:firstLine="720"/>
      </w:pPr>
      <w:r>
        <w:t>+ Báo cáo 6 tháng: trước ngày 25/5/2023.</w:t>
      </w:r>
    </w:p>
    <w:p w:rsidR="00DC0DF6" w:rsidRDefault="00AE3D59" w:rsidP="00D8639A">
      <w:pPr>
        <w:spacing w:line="240" w:lineRule="auto"/>
        <w:ind w:firstLine="720"/>
        <w:jc w:val="both"/>
      </w:pPr>
      <w:r>
        <w:t>+ Bảo cáo năm: trước ngày 20/11/2023. Nơi nhận báo cáo: Ông Nguyễn Thụy Ái Quốc, địa chỉ</w:t>
      </w:r>
      <w:r w:rsidR="00DC0DF6">
        <w:t xml:space="preserve"> email </w:t>
      </w:r>
      <w:hyperlink r:id="rId7" w:history="1">
        <w:r w:rsidR="00D8639A" w:rsidRPr="00540C8A">
          <w:rPr>
            <w:rStyle w:val="Hyperlink"/>
          </w:rPr>
          <w:t>nguyenthuyaiquoc@tptdm.edu.vn</w:t>
        </w:r>
      </w:hyperlink>
      <w:r>
        <w:t xml:space="preserve"> </w:t>
      </w:r>
    </w:p>
    <w:p w:rsidR="00AE3D59" w:rsidRDefault="00AE3D59" w:rsidP="00D8639A">
      <w:pPr>
        <w:spacing w:line="240" w:lineRule="auto"/>
        <w:ind w:firstLine="720"/>
        <w:jc w:val="both"/>
      </w:pPr>
      <w:r>
        <w:t>Trên đây là Kế hoạch triển khai thực hiện Phong trào “TDĐKXDĐSVH”</w:t>
      </w:r>
      <w:r w:rsidR="00D8639A">
        <w:t xml:space="preserve"> Trường Tiểu học Phú Thọ </w:t>
      </w:r>
      <w:r>
        <w:t xml:space="preserve"> năm 2023. Đề nghị </w:t>
      </w:r>
      <w:r w:rsidR="00D8639A">
        <w:t xml:space="preserve">Hội đồng sư phạm </w:t>
      </w:r>
      <w:r>
        <w:t xml:space="preserve">tổ chức triển khai thực hiện </w:t>
      </w:r>
      <w:r w:rsidR="00D8639A">
        <w:t xml:space="preserve">nghiêm túc </w:t>
      </w:r>
      <w:r>
        <w:t>theo kế hoạ</w:t>
      </w:r>
      <w:r w:rsidR="00DC0DF6">
        <w:t>ch</w:t>
      </w:r>
      <w:r w:rsidR="00D8639A">
        <w:t>.</w:t>
      </w:r>
      <w:r w:rsidR="00DC0DF6">
        <w:t>/.</w:t>
      </w:r>
    </w:p>
    <w:p w:rsidR="00DC0DF6" w:rsidRPr="00DC0DF6" w:rsidRDefault="00AE3D59" w:rsidP="00D8639A">
      <w:pPr>
        <w:spacing w:line="240" w:lineRule="auto"/>
        <w:rPr>
          <w:b/>
          <w:i/>
          <w:sz w:val="24"/>
          <w:szCs w:val="24"/>
        </w:rPr>
      </w:pPr>
      <w:r w:rsidRPr="00DC0DF6">
        <w:rPr>
          <w:b/>
          <w:i/>
          <w:sz w:val="24"/>
          <w:szCs w:val="24"/>
        </w:rPr>
        <w:t>Nơi nhận:</w:t>
      </w:r>
      <w:r w:rsidR="00DC0DF6" w:rsidRPr="00DC0DF6">
        <w:t xml:space="preserve"> </w:t>
      </w:r>
      <w:r w:rsidR="00DC0DF6">
        <w:t xml:space="preserve">                                                                       </w:t>
      </w:r>
      <w:r w:rsidR="00DC0DF6" w:rsidRPr="00DC0DF6">
        <w:rPr>
          <w:b/>
          <w:sz w:val="26"/>
          <w:szCs w:val="26"/>
        </w:rPr>
        <w:t>HIỆU TRƯỞNG</w:t>
      </w:r>
    </w:p>
    <w:p w:rsidR="00AE3D59" w:rsidRPr="00DC0DF6" w:rsidRDefault="00DC0DF6" w:rsidP="00D8639A">
      <w:pPr>
        <w:spacing w:line="240" w:lineRule="auto"/>
        <w:rPr>
          <w:sz w:val="22"/>
        </w:rPr>
      </w:pPr>
      <w:r w:rsidRPr="00DC0DF6">
        <w:rPr>
          <w:sz w:val="22"/>
        </w:rPr>
        <w:t xml:space="preserve"> - </w:t>
      </w:r>
      <w:r w:rsidR="00C04D11">
        <w:rPr>
          <w:sz w:val="22"/>
        </w:rPr>
        <w:t>HT</w:t>
      </w:r>
      <w:r w:rsidRPr="00DC0DF6">
        <w:rPr>
          <w:sz w:val="22"/>
        </w:rPr>
        <w:t>;</w:t>
      </w:r>
    </w:p>
    <w:p w:rsidR="00DC0DF6" w:rsidRDefault="00AE3D59" w:rsidP="00D8639A">
      <w:pPr>
        <w:spacing w:line="240" w:lineRule="auto"/>
        <w:rPr>
          <w:sz w:val="22"/>
        </w:rPr>
      </w:pPr>
      <w:r w:rsidRPr="00DC0DF6">
        <w:rPr>
          <w:sz w:val="22"/>
        </w:rPr>
        <w:t xml:space="preserve">- </w:t>
      </w:r>
      <w:r w:rsidR="00C04D11">
        <w:rPr>
          <w:sz w:val="22"/>
        </w:rPr>
        <w:t>PHT (Tuyết; báo cáo)</w:t>
      </w:r>
      <w:r w:rsidR="00DC0DF6" w:rsidRPr="00DC0DF6">
        <w:rPr>
          <w:sz w:val="22"/>
        </w:rPr>
        <w:t>;</w:t>
      </w:r>
      <w:r w:rsidRPr="00DC0DF6">
        <w:rPr>
          <w:sz w:val="22"/>
        </w:rPr>
        <w:t xml:space="preserve"> </w:t>
      </w:r>
    </w:p>
    <w:p w:rsidR="00885DEC" w:rsidRPr="00DC0DF6" w:rsidRDefault="00885DEC" w:rsidP="00D8639A">
      <w:pPr>
        <w:spacing w:line="240" w:lineRule="auto"/>
        <w:rPr>
          <w:sz w:val="22"/>
        </w:rPr>
      </w:pPr>
      <w:r>
        <w:rPr>
          <w:sz w:val="22"/>
        </w:rPr>
        <w:t>- HĐSP (zalo);</w:t>
      </w:r>
    </w:p>
    <w:p w:rsidR="00AE3D59" w:rsidRPr="00DC0DF6" w:rsidRDefault="00C04D11" w:rsidP="00D8639A">
      <w:pPr>
        <w:spacing w:line="240" w:lineRule="auto"/>
        <w:rPr>
          <w:sz w:val="22"/>
        </w:rPr>
      </w:pPr>
      <w:r>
        <w:rPr>
          <w:sz w:val="22"/>
        </w:rPr>
        <w:t>- Luu: VT</w:t>
      </w:r>
      <w:r w:rsidR="00DC0DF6">
        <w:rPr>
          <w:sz w:val="22"/>
        </w:rPr>
        <w:t>.</w:t>
      </w:r>
    </w:p>
    <w:p w:rsidR="00AE3D59" w:rsidRPr="00DC0DF6" w:rsidRDefault="00DC0DF6" w:rsidP="00D8639A">
      <w:pPr>
        <w:spacing w:line="240" w:lineRule="auto"/>
        <w:rPr>
          <w:b/>
          <w:sz w:val="26"/>
          <w:szCs w:val="26"/>
        </w:rPr>
      </w:pPr>
      <w:r>
        <w:rPr>
          <w:b/>
          <w:sz w:val="26"/>
          <w:szCs w:val="26"/>
        </w:rPr>
        <w:t xml:space="preserve">                                                                                    </w:t>
      </w:r>
      <w:r w:rsidR="00AE3D59" w:rsidRPr="00DC0DF6">
        <w:rPr>
          <w:b/>
          <w:sz w:val="26"/>
          <w:szCs w:val="26"/>
        </w:rPr>
        <w:t xml:space="preserve">Nguyễn Thị Thanh </w:t>
      </w:r>
      <w:r w:rsidRPr="00DC0DF6">
        <w:rPr>
          <w:b/>
          <w:sz w:val="26"/>
          <w:szCs w:val="26"/>
        </w:rPr>
        <w:t>Tâm</w:t>
      </w:r>
    </w:p>
    <w:p w:rsidR="00AE3D59" w:rsidRDefault="00AE3D59" w:rsidP="00051CB2">
      <w:pPr>
        <w:spacing w:line="240" w:lineRule="auto"/>
      </w:pPr>
    </w:p>
    <w:sectPr w:rsidR="00AE3D59" w:rsidSect="007A4A7B">
      <w:headerReference w:type="default" r:id="rId8"/>
      <w:pgSz w:w="12240" w:h="15840" w:code="1"/>
      <w:pgMar w:top="993" w:right="1440" w:bottom="993"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1D9" w:rsidRDefault="003F31D9" w:rsidP="00165CB2">
      <w:pPr>
        <w:spacing w:after="0" w:line="240" w:lineRule="auto"/>
      </w:pPr>
      <w:r>
        <w:separator/>
      </w:r>
    </w:p>
  </w:endnote>
  <w:endnote w:type="continuationSeparator" w:id="0">
    <w:p w:rsidR="003F31D9" w:rsidRDefault="003F31D9" w:rsidP="0016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1D9" w:rsidRDefault="003F31D9" w:rsidP="00165CB2">
      <w:pPr>
        <w:spacing w:after="0" w:line="240" w:lineRule="auto"/>
      </w:pPr>
      <w:r>
        <w:separator/>
      </w:r>
    </w:p>
  </w:footnote>
  <w:footnote w:type="continuationSeparator" w:id="0">
    <w:p w:rsidR="003F31D9" w:rsidRDefault="003F31D9" w:rsidP="00165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631345"/>
      <w:docPartObj>
        <w:docPartGallery w:val="Page Numbers (Top of Page)"/>
        <w:docPartUnique/>
      </w:docPartObj>
    </w:sdtPr>
    <w:sdtEndPr>
      <w:rPr>
        <w:noProof/>
        <w:sz w:val="24"/>
        <w:szCs w:val="24"/>
      </w:rPr>
    </w:sdtEndPr>
    <w:sdtContent>
      <w:p w:rsidR="00165CB2" w:rsidRPr="00165CB2" w:rsidRDefault="00165CB2">
        <w:pPr>
          <w:pStyle w:val="Header"/>
          <w:jc w:val="center"/>
          <w:rPr>
            <w:sz w:val="24"/>
            <w:szCs w:val="24"/>
          </w:rPr>
        </w:pPr>
        <w:r w:rsidRPr="00165CB2">
          <w:rPr>
            <w:sz w:val="24"/>
            <w:szCs w:val="24"/>
          </w:rPr>
          <w:fldChar w:fldCharType="begin"/>
        </w:r>
        <w:r w:rsidRPr="00165CB2">
          <w:rPr>
            <w:sz w:val="24"/>
            <w:szCs w:val="24"/>
          </w:rPr>
          <w:instrText xml:space="preserve"> PAGE   \* MERGEFORMAT </w:instrText>
        </w:r>
        <w:r w:rsidRPr="00165CB2">
          <w:rPr>
            <w:sz w:val="24"/>
            <w:szCs w:val="24"/>
          </w:rPr>
          <w:fldChar w:fldCharType="separate"/>
        </w:r>
        <w:r w:rsidR="00411318">
          <w:rPr>
            <w:noProof/>
            <w:sz w:val="24"/>
            <w:szCs w:val="24"/>
          </w:rPr>
          <w:t>4</w:t>
        </w:r>
        <w:r w:rsidRPr="00165CB2">
          <w:rPr>
            <w:noProof/>
            <w:sz w:val="24"/>
            <w:szCs w:val="24"/>
          </w:rPr>
          <w:fldChar w:fldCharType="end"/>
        </w:r>
      </w:p>
    </w:sdtContent>
  </w:sdt>
  <w:p w:rsidR="00165CB2" w:rsidRDefault="00165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EC"/>
    <w:rsid w:val="00051CB2"/>
    <w:rsid w:val="00165CB2"/>
    <w:rsid w:val="001D4268"/>
    <w:rsid w:val="001F3C9C"/>
    <w:rsid w:val="003726E8"/>
    <w:rsid w:val="003E5B02"/>
    <w:rsid w:val="003F31D9"/>
    <w:rsid w:val="00411318"/>
    <w:rsid w:val="005D2C30"/>
    <w:rsid w:val="00653E17"/>
    <w:rsid w:val="006E6A9B"/>
    <w:rsid w:val="007A4A7B"/>
    <w:rsid w:val="007E323A"/>
    <w:rsid w:val="00811E35"/>
    <w:rsid w:val="008477D4"/>
    <w:rsid w:val="00854811"/>
    <w:rsid w:val="00885DEC"/>
    <w:rsid w:val="008C16EC"/>
    <w:rsid w:val="009A73B6"/>
    <w:rsid w:val="00AE3D59"/>
    <w:rsid w:val="00AE6547"/>
    <w:rsid w:val="00B83D44"/>
    <w:rsid w:val="00C04D11"/>
    <w:rsid w:val="00CF566E"/>
    <w:rsid w:val="00D226C6"/>
    <w:rsid w:val="00D8639A"/>
    <w:rsid w:val="00DC0DF6"/>
    <w:rsid w:val="00DD2FBC"/>
    <w:rsid w:val="00F67563"/>
    <w:rsid w:val="00FF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DF6"/>
    <w:rPr>
      <w:color w:val="0000FF" w:themeColor="hyperlink"/>
      <w:u w:val="single"/>
    </w:rPr>
  </w:style>
  <w:style w:type="paragraph" w:styleId="Header">
    <w:name w:val="header"/>
    <w:basedOn w:val="Normal"/>
    <w:link w:val="HeaderChar"/>
    <w:uiPriority w:val="99"/>
    <w:unhideWhenUsed/>
    <w:rsid w:val="00165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CB2"/>
  </w:style>
  <w:style w:type="paragraph" w:styleId="Footer">
    <w:name w:val="footer"/>
    <w:basedOn w:val="Normal"/>
    <w:link w:val="FooterChar"/>
    <w:uiPriority w:val="99"/>
    <w:unhideWhenUsed/>
    <w:rsid w:val="0016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CB2"/>
  </w:style>
  <w:style w:type="paragraph" w:styleId="BalloonText">
    <w:name w:val="Balloon Text"/>
    <w:basedOn w:val="Normal"/>
    <w:link w:val="BalloonTextChar"/>
    <w:uiPriority w:val="99"/>
    <w:semiHidden/>
    <w:unhideWhenUsed/>
    <w:rsid w:val="00847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DF6"/>
    <w:rPr>
      <w:color w:val="0000FF" w:themeColor="hyperlink"/>
      <w:u w:val="single"/>
    </w:rPr>
  </w:style>
  <w:style w:type="paragraph" w:styleId="Header">
    <w:name w:val="header"/>
    <w:basedOn w:val="Normal"/>
    <w:link w:val="HeaderChar"/>
    <w:uiPriority w:val="99"/>
    <w:unhideWhenUsed/>
    <w:rsid w:val="00165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CB2"/>
  </w:style>
  <w:style w:type="paragraph" w:styleId="Footer">
    <w:name w:val="footer"/>
    <w:basedOn w:val="Normal"/>
    <w:link w:val="FooterChar"/>
    <w:uiPriority w:val="99"/>
    <w:unhideWhenUsed/>
    <w:rsid w:val="0016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CB2"/>
  </w:style>
  <w:style w:type="paragraph" w:styleId="BalloonText">
    <w:name w:val="Balloon Text"/>
    <w:basedOn w:val="Normal"/>
    <w:link w:val="BalloonTextChar"/>
    <w:uiPriority w:val="99"/>
    <w:semiHidden/>
    <w:unhideWhenUsed/>
    <w:rsid w:val="00847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guyenthuyaiquoc@tptdm.edu.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cp:lastPrinted>2023-04-21T03:46:00Z</cp:lastPrinted>
  <dcterms:created xsi:type="dcterms:W3CDTF">2023-04-20T09:36:00Z</dcterms:created>
  <dcterms:modified xsi:type="dcterms:W3CDTF">2023-04-24T03:01:00Z</dcterms:modified>
</cp:coreProperties>
</file>