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EF73AE" w:rsidRDefault="00EF5481" w:rsidP="00EF73AE">
            <w:pPr>
              <w:spacing w:after="0"/>
              <w:jc w:val="center"/>
              <w:rPr>
                <w:sz w:val="26"/>
                <w:szCs w:val="26"/>
              </w:rPr>
            </w:pPr>
            <w:r w:rsidRPr="00EF73AE">
              <w:rPr>
                <w:noProof/>
                <w:sz w:val="26"/>
                <w:szCs w:val="26"/>
              </w:rPr>
              <mc:AlternateContent>
                <mc:Choice Requires="wps">
                  <w:drawing>
                    <wp:anchor distT="0" distB="0" distL="114300" distR="114300" simplePos="0" relativeHeight="251659264" behindDoc="0" locked="0" layoutInCell="1" allowOverlap="1" wp14:anchorId="4624494D" wp14:editId="791CD674">
                      <wp:simplePos x="0" y="0"/>
                      <wp:positionH relativeFrom="column">
                        <wp:posOffset>690591</wp:posOffset>
                      </wp:positionH>
                      <wp:positionV relativeFrom="paragraph">
                        <wp:posOffset>393065</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4.4pt;margin-top:30.9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"/>
                  </w:pict>
                </mc:Fallback>
              </mc:AlternateContent>
            </w:r>
            <w:r w:rsidRPr="00EF73AE">
              <w:rPr>
                <w:sz w:val="26"/>
                <w:szCs w:val="26"/>
              </w:rPr>
              <w:t>PHÒNG GD-ĐT TP THỦ DẦU MỘT</w:t>
            </w:r>
            <w:r w:rsidRPr="00EF73AE">
              <w:rPr>
                <w:sz w:val="26"/>
                <w:szCs w:val="26"/>
              </w:rPr>
              <w:br/>
            </w:r>
            <w:r w:rsidRPr="00EF73AE">
              <w:rPr>
                <w:b/>
                <w:bCs/>
                <w:sz w:val="26"/>
                <w:szCs w:val="26"/>
              </w:rPr>
              <w:t>TRƯỜNG T</w:t>
            </w:r>
            <w:r w:rsidR="00EF73AE" w:rsidRPr="00EF73AE">
              <w:rPr>
                <w:b/>
                <w:bCs/>
                <w:sz w:val="26"/>
                <w:szCs w:val="26"/>
              </w:rPr>
              <w:t>IỂU HỌC</w:t>
            </w:r>
            <w:r w:rsidRPr="00EF73AE">
              <w:rPr>
                <w:b/>
                <w:bCs/>
                <w:sz w:val="26"/>
                <w:szCs w:val="26"/>
              </w:rPr>
              <w:t xml:space="preserve"> PHÚ THỌ</w:t>
            </w:r>
          </w:p>
        </w:tc>
        <w:tc>
          <w:tcPr>
            <w:tcW w:w="6350" w:type="dxa"/>
            <w:shd w:val="clear" w:color="auto" w:fill="auto"/>
            <w:tcMar>
              <w:top w:w="0" w:type="dxa"/>
              <w:left w:w="108" w:type="dxa"/>
              <w:bottom w:w="0" w:type="dxa"/>
              <w:right w:w="108" w:type="dxa"/>
            </w:tcMar>
          </w:tcPr>
          <w:p w:rsidR="00EF5481" w:rsidRPr="00EF73AE" w:rsidRDefault="00EF5481" w:rsidP="00DE2598">
            <w:pPr>
              <w:spacing w:after="0"/>
              <w:jc w:val="center"/>
              <w:rPr>
                <w:sz w:val="26"/>
                <w:szCs w:val="26"/>
              </w:rPr>
            </w:pPr>
            <w:r w:rsidRPr="00EF73AE">
              <w:rPr>
                <w:b/>
                <w:bCs/>
                <w:sz w:val="26"/>
                <w:szCs w:val="26"/>
              </w:rPr>
              <w:t>CỘNG HÒA XÃ HỘI CHỦ NGHĨA VIỆT NAM</w:t>
            </w:r>
            <w:r w:rsidRPr="00EF73AE">
              <w:rPr>
                <w:b/>
                <w:bCs/>
                <w:sz w:val="26"/>
                <w:szCs w:val="26"/>
              </w:rPr>
              <w:br/>
            </w:r>
            <w:r w:rsidRPr="00EF73AE">
              <w:rPr>
                <w:b/>
                <w:bCs/>
                <w:sz w:val="26"/>
                <w:szCs w:val="26"/>
                <w:u w:val="single"/>
              </w:rPr>
              <w:t>Độc lập - Tự do - Hạnh phúc</w:t>
            </w:r>
            <w:r w:rsidRPr="00EF73AE">
              <w:rPr>
                <w:b/>
                <w:bCs/>
                <w:sz w:val="26"/>
                <w:szCs w:val="26"/>
              </w:rPr>
              <w:t xml:space="preserve"> </w:t>
            </w:r>
          </w:p>
        </w:tc>
      </w:tr>
      <w:tr w:rsidR="00EF5481" w:rsidRPr="00DE3C87" w:rsidTr="00EF5481">
        <w:tc>
          <w:tcPr>
            <w:tcW w:w="4248" w:type="dxa"/>
            <w:shd w:val="clear" w:color="auto" w:fill="auto"/>
            <w:tcMar>
              <w:top w:w="0" w:type="dxa"/>
              <w:left w:w="108" w:type="dxa"/>
              <w:bottom w:w="0" w:type="dxa"/>
              <w:right w:w="108" w:type="dxa"/>
            </w:tcMar>
          </w:tcPr>
          <w:p w:rsidR="00EF5481" w:rsidRPr="00EF73AE" w:rsidRDefault="00EF5481" w:rsidP="001E0025">
            <w:pPr>
              <w:spacing w:after="0"/>
              <w:jc w:val="center"/>
              <w:rPr>
                <w:sz w:val="26"/>
                <w:szCs w:val="26"/>
              </w:rPr>
            </w:pPr>
            <w:r w:rsidRPr="00EF73AE">
              <w:rPr>
                <w:sz w:val="26"/>
                <w:szCs w:val="26"/>
              </w:rPr>
              <w:t>Số: </w:t>
            </w:r>
            <w:r w:rsidR="001E0025">
              <w:rPr>
                <w:sz w:val="26"/>
                <w:szCs w:val="26"/>
              </w:rPr>
              <w:t>340</w:t>
            </w:r>
            <w:r w:rsidRPr="00EF73AE">
              <w:rPr>
                <w:sz w:val="26"/>
                <w:szCs w:val="26"/>
              </w:rPr>
              <w:t>/KH-</w:t>
            </w:r>
            <w:r w:rsidR="00FE2ED6" w:rsidRPr="00EF73AE">
              <w:rPr>
                <w:sz w:val="26"/>
                <w:szCs w:val="26"/>
              </w:rPr>
              <w:t>TH</w:t>
            </w:r>
            <w:r w:rsidR="001024D7" w:rsidRPr="00EF73AE">
              <w:rPr>
                <w:sz w:val="26"/>
                <w:szCs w:val="26"/>
              </w:rPr>
              <w:t>PT</w:t>
            </w:r>
          </w:p>
        </w:tc>
        <w:tc>
          <w:tcPr>
            <w:tcW w:w="6350" w:type="dxa"/>
            <w:shd w:val="clear" w:color="auto" w:fill="auto"/>
            <w:tcMar>
              <w:top w:w="0" w:type="dxa"/>
              <w:left w:w="108" w:type="dxa"/>
              <w:bottom w:w="0" w:type="dxa"/>
              <w:right w:w="108" w:type="dxa"/>
            </w:tcMar>
          </w:tcPr>
          <w:p w:rsidR="00EF5481" w:rsidRPr="00EF73AE" w:rsidRDefault="00EF5481" w:rsidP="001E0025">
            <w:pPr>
              <w:spacing w:after="0"/>
              <w:jc w:val="center"/>
              <w:rPr>
                <w:sz w:val="26"/>
                <w:szCs w:val="26"/>
              </w:rPr>
            </w:pPr>
            <w:r w:rsidRPr="00EF73AE">
              <w:rPr>
                <w:i/>
                <w:iCs/>
                <w:sz w:val="26"/>
                <w:szCs w:val="26"/>
              </w:rPr>
              <w:t xml:space="preserve">Phú Thọ, ngày </w:t>
            </w:r>
            <w:r w:rsidR="001E0025">
              <w:rPr>
                <w:i/>
                <w:iCs/>
                <w:sz w:val="26"/>
                <w:szCs w:val="26"/>
              </w:rPr>
              <w:t>01</w:t>
            </w:r>
            <w:r w:rsidRPr="00EF73AE">
              <w:rPr>
                <w:i/>
                <w:iCs/>
                <w:sz w:val="26"/>
                <w:szCs w:val="26"/>
              </w:rPr>
              <w:t xml:space="preserve"> tháng </w:t>
            </w:r>
            <w:r w:rsidR="001E0025">
              <w:rPr>
                <w:i/>
                <w:iCs/>
                <w:sz w:val="26"/>
                <w:szCs w:val="26"/>
              </w:rPr>
              <w:t>11</w:t>
            </w:r>
            <w:bookmarkStart w:id="0" w:name="_GoBack"/>
            <w:bookmarkEnd w:id="0"/>
            <w:r w:rsidRPr="00EF73AE">
              <w:rPr>
                <w:i/>
                <w:iCs/>
                <w:sz w:val="26"/>
                <w:szCs w:val="26"/>
              </w:rPr>
              <w:t xml:space="preserve"> năm 20</w:t>
            </w:r>
            <w:r w:rsidR="00F14A33" w:rsidRPr="00EF73AE">
              <w:rPr>
                <w:i/>
                <w:iCs/>
                <w:sz w:val="26"/>
                <w:szCs w:val="26"/>
              </w:rPr>
              <w:t>2</w:t>
            </w:r>
            <w:r w:rsidR="00C814BB" w:rsidRPr="00EF73AE">
              <w:rPr>
                <w:i/>
                <w:iCs/>
                <w:sz w:val="26"/>
                <w:szCs w:val="26"/>
              </w:rPr>
              <w:t>2</w:t>
            </w:r>
          </w:p>
        </w:tc>
      </w:tr>
    </w:tbl>
    <w:p w:rsidR="00DE2598" w:rsidRDefault="00DE2598" w:rsidP="00DE2598">
      <w:pPr>
        <w:spacing w:after="0"/>
        <w:jc w:val="center"/>
        <w:outlineLvl w:val="0"/>
        <w:rPr>
          <w:b/>
          <w:bCs/>
          <w:kern w:val="36"/>
          <w:sz w:val="32"/>
          <w:szCs w:val="32"/>
        </w:rPr>
      </w:pPr>
    </w:p>
    <w:p w:rsidR="00F14A33" w:rsidRPr="00EF73AE" w:rsidRDefault="00EF5481" w:rsidP="00B350AC">
      <w:pPr>
        <w:spacing w:after="0"/>
        <w:jc w:val="center"/>
        <w:outlineLvl w:val="0"/>
        <w:rPr>
          <w:b/>
          <w:bCs/>
          <w:kern w:val="36"/>
          <w:sz w:val="26"/>
          <w:szCs w:val="26"/>
        </w:rPr>
      </w:pPr>
      <w:r w:rsidRPr="00EF73AE">
        <w:rPr>
          <w:b/>
          <w:bCs/>
          <w:kern w:val="36"/>
          <w:sz w:val="26"/>
          <w:szCs w:val="26"/>
        </w:rPr>
        <w:t xml:space="preserve">KẾ HOẠCH </w:t>
      </w:r>
    </w:p>
    <w:p w:rsidR="00C814BB" w:rsidRPr="00EF73AE" w:rsidRDefault="00C814BB" w:rsidP="00C814BB">
      <w:pPr>
        <w:spacing w:after="0"/>
        <w:ind w:firstLine="720"/>
        <w:jc w:val="center"/>
        <w:rPr>
          <w:rFonts w:eastAsia="Times New Roman"/>
          <w:b/>
          <w:bCs/>
          <w:color w:val="000000"/>
          <w:sz w:val="26"/>
          <w:szCs w:val="26"/>
        </w:rPr>
      </w:pPr>
      <w:r w:rsidRPr="00EF73AE">
        <w:rPr>
          <w:rFonts w:eastAsia="Times New Roman"/>
          <w:b/>
          <w:bCs/>
          <w:color w:val="000000"/>
          <w:sz w:val="26"/>
          <w:szCs w:val="26"/>
        </w:rPr>
        <w:t>Bồi dưỡng thường xuyên năm học 2022 – 2023</w:t>
      </w:r>
    </w:p>
    <w:p w:rsidR="00B350AC" w:rsidRPr="00EF73AE" w:rsidRDefault="00B350AC" w:rsidP="00C814BB">
      <w:pPr>
        <w:spacing w:after="0"/>
        <w:jc w:val="center"/>
        <w:outlineLvl w:val="0"/>
        <w:rPr>
          <w:sz w:val="26"/>
          <w:szCs w:val="26"/>
        </w:rPr>
      </w:pPr>
      <w:r w:rsidRPr="00EF73AE">
        <w:rPr>
          <w:sz w:val="26"/>
          <w:szCs w:val="26"/>
        </w:rPr>
        <w:t xml:space="preserve">          </w:t>
      </w:r>
    </w:p>
    <w:p w:rsidR="00C814BB" w:rsidRPr="00EF73AE" w:rsidRDefault="00C814BB" w:rsidP="00C814BB">
      <w:pPr>
        <w:spacing w:after="0"/>
        <w:ind w:firstLine="720"/>
        <w:jc w:val="both"/>
        <w:rPr>
          <w:rFonts w:eastAsia="Times New Roman"/>
          <w:bCs/>
          <w:color w:val="000000"/>
          <w:sz w:val="26"/>
          <w:szCs w:val="26"/>
        </w:rPr>
      </w:pPr>
      <w:r w:rsidRPr="00EF73AE">
        <w:rPr>
          <w:rFonts w:eastAsia="Times New Roman"/>
          <w:bCs/>
          <w:color w:val="000000"/>
          <w:sz w:val="26"/>
          <w:szCs w:val="26"/>
        </w:rPr>
        <w:t>Căn cứ Kế hoạch số 2303/PGDĐT-GDTH ngày 31 tháng 10 năm 2022 kế hoạch Bồi dưỡng thường xuyên cho cán bộ quản lý</w:t>
      </w:r>
      <w:r w:rsidR="00E83E53" w:rsidRPr="00EF73AE">
        <w:rPr>
          <w:rFonts w:eastAsia="Times New Roman"/>
          <w:bCs/>
          <w:color w:val="000000"/>
          <w:sz w:val="26"/>
          <w:szCs w:val="26"/>
        </w:rPr>
        <w:t xml:space="preserve">, giáo viên tiểu học năm học 2022 – 2023; </w:t>
      </w:r>
    </w:p>
    <w:p w:rsidR="00E83E53" w:rsidRPr="00EF73AE" w:rsidRDefault="00E83E53" w:rsidP="00E0051D">
      <w:pPr>
        <w:spacing w:after="0"/>
        <w:ind w:firstLine="720"/>
        <w:jc w:val="both"/>
        <w:rPr>
          <w:rFonts w:eastAsia="Times New Roman"/>
          <w:bCs/>
          <w:color w:val="000000"/>
          <w:sz w:val="26"/>
          <w:szCs w:val="26"/>
        </w:rPr>
      </w:pPr>
      <w:r w:rsidRPr="00EF73AE">
        <w:rPr>
          <w:rFonts w:eastAsia="Times New Roman"/>
          <w:bCs/>
          <w:color w:val="000000"/>
          <w:sz w:val="26"/>
          <w:szCs w:val="26"/>
        </w:rPr>
        <w:t xml:space="preserve">Căn cứ tình hình thực tế, trường </w:t>
      </w:r>
      <w:r w:rsidR="00EF73AE" w:rsidRPr="00EF73AE">
        <w:rPr>
          <w:rFonts w:eastAsia="Times New Roman"/>
          <w:bCs/>
          <w:color w:val="000000"/>
          <w:sz w:val="26"/>
          <w:szCs w:val="26"/>
        </w:rPr>
        <w:t xml:space="preserve">Tiểu </w:t>
      </w:r>
      <w:r w:rsidRPr="00EF73AE">
        <w:rPr>
          <w:rFonts w:eastAsia="Times New Roman"/>
          <w:bCs/>
          <w:color w:val="000000"/>
          <w:sz w:val="26"/>
          <w:szCs w:val="26"/>
        </w:rPr>
        <w:t>học Phú Thọ xây dựng  Kế hoạch bồi dưỡng thường xuyên (BDTX) trong năm học 2022 - 2023 như sau:</w:t>
      </w:r>
    </w:p>
    <w:p w:rsidR="00E83E53" w:rsidRPr="00EF73AE" w:rsidRDefault="00E83E53"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I.</w:t>
      </w:r>
      <w:r w:rsidR="00247B69" w:rsidRPr="00EF73AE">
        <w:rPr>
          <w:rFonts w:eastAsia="Times New Roman"/>
          <w:b/>
          <w:bCs/>
          <w:color w:val="000000"/>
          <w:sz w:val="26"/>
          <w:szCs w:val="26"/>
        </w:rPr>
        <w:t xml:space="preserve"> </w:t>
      </w:r>
      <w:r w:rsidR="00EF73AE" w:rsidRPr="00EF73AE">
        <w:rPr>
          <w:rFonts w:eastAsia="Times New Roman"/>
          <w:b/>
          <w:bCs/>
          <w:color w:val="000000"/>
          <w:sz w:val="26"/>
          <w:szCs w:val="26"/>
        </w:rPr>
        <w:t>Mục đích</w:t>
      </w:r>
    </w:p>
    <w:p w:rsidR="00E83E53" w:rsidRPr="00EF73AE" w:rsidRDefault="00E83E53" w:rsidP="00E0051D">
      <w:pPr>
        <w:spacing w:after="0"/>
        <w:ind w:firstLine="720"/>
        <w:jc w:val="both"/>
        <w:rPr>
          <w:rFonts w:eastAsia="Times New Roman"/>
          <w:bCs/>
          <w:color w:val="000000"/>
          <w:sz w:val="26"/>
          <w:szCs w:val="26"/>
        </w:rPr>
      </w:pPr>
      <w:r w:rsidRPr="00EF73AE">
        <w:rPr>
          <w:rFonts w:eastAsia="Times New Roman"/>
          <w:bCs/>
          <w:color w:val="000000"/>
          <w:sz w:val="26"/>
          <w:szCs w:val="26"/>
        </w:rPr>
        <w:t>1. Cán bộ quản lý, giáo viên bồi dưỡng theo yêu cầu của vị trí việc làm; bồi dưỡng kiến thức, kĩ năng chuyên ngành bắt buộc hàng năm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phổ thông và đáp ứng yêu cầu của chuẩn nghề nghiệp.</w:t>
      </w:r>
    </w:p>
    <w:p w:rsidR="00E83E53" w:rsidRPr="00EF73AE" w:rsidRDefault="00E83E53" w:rsidP="00E0051D">
      <w:pPr>
        <w:spacing w:after="0"/>
        <w:ind w:firstLine="720"/>
        <w:jc w:val="both"/>
        <w:rPr>
          <w:rFonts w:eastAsia="Times New Roman"/>
          <w:bCs/>
          <w:color w:val="000000"/>
          <w:sz w:val="26"/>
          <w:szCs w:val="26"/>
        </w:rPr>
      </w:pPr>
      <w:r w:rsidRPr="00EF73AE">
        <w:rPr>
          <w:rFonts w:eastAsia="Times New Roman"/>
          <w:bCs/>
          <w:color w:val="000000"/>
          <w:sz w:val="26"/>
          <w:szCs w:val="26"/>
        </w:rPr>
        <w:t>2. Phát triển năng lực tự học, tự bồi dưỡng, tự đánh giá công tác BDTX của giáo viên, cán bộ quản lý; năng lực tổ chức; quản lý hoạt động BDTX giáo viên, cán bộ quản lý.</w:t>
      </w:r>
    </w:p>
    <w:p w:rsidR="00E83E53" w:rsidRPr="00EF73AE" w:rsidRDefault="00EF73AE"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II. Đối tượng bồi dưỡng</w:t>
      </w:r>
    </w:p>
    <w:p w:rsidR="00E83E53"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Ban giám hiệu</w:t>
      </w:r>
      <w:r w:rsidR="00E83E53" w:rsidRPr="00EF73AE">
        <w:rPr>
          <w:rFonts w:eastAsia="Times New Roman"/>
          <w:bCs/>
          <w:color w:val="000000"/>
          <w:sz w:val="26"/>
          <w:szCs w:val="26"/>
        </w:rPr>
        <w:t xml:space="preserve"> và giáo</w:t>
      </w:r>
      <w:r w:rsidR="00451D6E" w:rsidRPr="00EF73AE">
        <w:rPr>
          <w:rFonts w:eastAsia="Times New Roman"/>
          <w:bCs/>
          <w:color w:val="000000"/>
          <w:sz w:val="26"/>
          <w:szCs w:val="26"/>
        </w:rPr>
        <w:t xml:space="preserve"> viên đang giảng dạy tại trường.</w:t>
      </w:r>
    </w:p>
    <w:p w:rsidR="00E83E53" w:rsidRPr="00EF73AE" w:rsidRDefault="00E83E53"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III</w:t>
      </w:r>
      <w:r w:rsidR="00EF73AE" w:rsidRPr="00EF73AE">
        <w:rPr>
          <w:rFonts w:eastAsia="Times New Roman"/>
          <w:b/>
          <w:bCs/>
          <w:color w:val="000000"/>
          <w:sz w:val="26"/>
          <w:szCs w:val="26"/>
        </w:rPr>
        <w:t xml:space="preserve">. </w:t>
      </w:r>
      <w:r w:rsidRPr="00EF73AE">
        <w:rPr>
          <w:rFonts w:eastAsia="Times New Roman"/>
          <w:b/>
          <w:bCs/>
          <w:color w:val="000000"/>
          <w:sz w:val="26"/>
          <w:szCs w:val="26"/>
        </w:rPr>
        <w:t>Nội dung, thời lượng bồi dưỡng</w:t>
      </w:r>
    </w:p>
    <w:p w:rsidR="0050025B" w:rsidRPr="00EF73AE" w:rsidRDefault="00451D6E" w:rsidP="00E0051D">
      <w:pPr>
        <w:spacing w:after="0"/>
        <w:ind w:firstLine="720"/>
        <w:jc w:val="both"/>
        <w:rPr>
          <w:rFonts w:eastAsia="Times New Roman"/>
          <w:bCs/>
          <w:color w:val="000000"/>
          <w:sz w:val="26"/>
          <w:szCs w:val="26"/>
        </w:rPr>
      </w:pPr>
      <w:r w:rsidRPr="00EF73AE">
        <w:rPr>
          <w:rFonts w:eastAsia="Times New Roman"/>
          <w:b/>
          <w:bCs/>
          <w:color w:val="000000"/>
          <w:sz w:val="26"/>
          <w:szCs w:val="26"/>
        </w:rPr>
        <w:t xml:space="preserve">1. </w:t>
      </w:r>
      <w:r w:rsidR="0050025B" w:rsidRPr="00EF73AE">
        <w:rPr>
          <w:rFonts w:eastAsia="Times New Roman"/>
          <w:b/>
          <w:bCs/>
          <w:color w:val="000000"/>
          <w:sz w:val="26"/>
          <w:szCs w:val="26"/>
        </w:rPr>
        <w:t>Nội dung chương trình bồi dưỡng 01</w:t>
      </w:r>
      <w:r w:rsidR="00EF73AE" w:rsidRPr="00EF73AE">
        <w:rPr>
          <w:rFonts w:eastAsia="Times New Roman"/>
          <w:bCs/>
          <w:color w:val="000000"/>
          <w:sz w:val="26"/>
          <w:szCs w:val="26"/>
        </w:rPr>
        <w:t xml:space="preserve"> (40 tiết/</w:t>
      </w:r>
      <w:r w:rsidR="0050025B" w:rsidRPr="00EF73AE">
        <w:rPr>
          <w:rFonts w:eastAsia="Times New Roman"/>
          <w:bCs/>
          <w:color w:val="000000"/>
          <w:sz w:val="26"/>
          <w:szCs w:val="26"/>
        </w:rPr>
        <w:t>năm học/cán bộ quản lý- giáo viên): Chương trình bồi dưỡng cập nhật kiến thức, kỹ năng chuyên ngành đáp ứng yêu cầu thực hiện nhiệm vụ năm học cấp Tiểu học.</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 Công văn số 1727/PGDĐT-GDTH, ngày 28/9/2022 của Phòng GDĐT TP Thủ Dầu Một về việc hướng dẫn thực hiện nhiệm năm học 2022-2023 cấp tiểu học.</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 xml:space="preserve"> - Công văn </w:t>
      </w:r>
      <w:r w:rsidR="00EF73AE" w:rsidRPr="00EF73AE">
        <w:rPr>
          <w:rFonts w:eastAsia="Times New Roman"/>
          <w:bCs/>
          <w:color w:val="000000"/>
          <w:sz w:val="26"/>
          <w:szCs w:val="26"/>
        </w:rPr>
        <w:t xml:space="preserve">số </w:t>
      </w:r>
      <w:r w:rsidRPr="00EF73AE">
        <w:rPr>
          <w:rFonts w:eastAsia="Times New Roman"/>
          <w:bCs/>
          <w:color w:val="000000"/>
          <w:sz w:val="26"/>
          <w:szCs w:val="26"/>
        </w:rPr>
        <w:t>2228/PGDĐT-GDTH, ngày 17/10/2022 của Phòng Giáo dục và Đào tạo về việc Hướng dẫn tổ chức dạy học lớp 1, 2, 3 năm học 2022-2023.</w:t>
      </w:r>
    </w:p>
    <w:p w:rsidR="0050025B" w:rsidRPr="00EF73AE" w:rsidRDefault="00451D6E" w:rsidP="00E0051D">
      <w:pPr>
        <w:spacing w:after="0"/>
        <w:ind w:firstLine="720"/>
        <w:jc w:val="both"/>
        <w:rPr>
          <w:rFonts w:eastAsia="Times New Roman"/>
          <w:bCs/>
          <w:color w:val="000000"/>
          <w:sz w:val="26"/>
          <w:szCs w:val="26"/>
        </w:rPr>
      </w:pPr>
      <w:r w:rsidRPr="00EF73AE">
        <w:rPr>
          <w:rFonts w:eastAsia="Times New Roman"/>
          <w:b/>
          <w:bCs/>
          <w:color w:val="000000"/>
          <w:sz w:val="26"/>
          <w:szCs w:val="26"/>
        </w:rPr>
        <w:t xml:space="preserve">2. </w:t>
      </w:r>
      <w:r w:rsidR="0050025B" w:rsidRPr="00EF73AE">
        <w:rPr>
          <w:rFonts w:eastAsia="Times New Roman"/>
          <w:b/>
          <w:bCs/>
          <w:color w:val="000000"/>
          <w:sz w:val="26"/>
          <w:szCs w:val="26"/>
        </w:rPr>
        <w:t>Nội dung chương trình bồi dưỡng 02</w:t>
      </w:r>
      <w:r w:rsidR="00EF73AE" w:rsidRPr="00EF73AE">
        <w:rPr>
          <w:rFonts w:eastAsia="Times New Roman"/>
          <w:bCs/>
          <w:color w:val="000000"/>
          <w:sz w:val="26"/>
          <w:szCs w:val="26"/>
        </w:rPr>
        <w:t xml:space="preserve"> (40 tiết/</w:t>
      </w:r>
      <w:r w:rsidR="0050025B" w:rsidRPr="00EF73AE">
        <w:rPr>
          <w:rFonts w:eastAsia="Times New Roman"/>
          <w:bCs/>
          <w:color w:val="000000"/>
          <w:sz w:val="26"/>
          <w:szCs w:val="26"/>
        </w:rPr>
        <w:t>năm học/cán bộ quản lý, giáo viên): Chương trình bồi dưỡng cập nhật kiến thức, kỹ năng chuyên ngành thực hiện nhiệm vụ phát triển giáo dục phổ thông theo từng thời kỳ của địa phương.</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2.1.</w:t>
      </w:r>
      <w:r w:rsidR="00451D6E" w:rsidRPr="00EF73AE">
        <w:rPr>
          <w:rFonts w:eastAsia="Times New Roman"/>
          <w:bCs/>
          <w:color w:val="000000"/>
          <w:sz w:val="26"/>
          <w:szCs w:val="26"/>
        </w:rPr>
        <w:t xml:space="preserve"> </w:t>
      </w:r>
      <w:r w:rsidRPr="00EF73AE">
        <w:rPr>
          <w:rFonts w:eastAsia="Times New Roman"/>
          <w:bCs/>
          <w:color w:val="000000"/>
          <w:sz w:val="26"/>
          <w:szCs w:val="26"/>
        </w:rPr>
        <w:t>Cán bộ quản lý:</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 Chuyên đề: Quản lý hoạt động đánh giá kết quả học tập và rèn luyện học sinh tiểu học theo chương trình GDPT 2018 (40 tiết)</w:t>
      </w:r>
      <w:r w:rsidR="00EF73AE" w:rsidRPr="00EF73AE">
        <w:rPr>
          <w:rFonts w:eastAsia="Times New Roman"/>
          <w:bCs/>
          <w:color w:val="000000"/>
          <w:sz w:val="26"/>
          <w:szCs w:val="26"/>
        </w:rPr>
        <w:t>.</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2.2.Giáo viên:</w:t>
      </w:r>
    </w:p>
    <w:p w:rsidR="0050025B" w:rsidRPr="00EF73AE" w:rsidRDefault="0050025B" w:rsidP="00EF73AE">
      <w:pPr>
        <w:spacing w:after="0"/>
        <w:ind w:firstLine="720"/>
        <w:jc w:val="both"/>
        <w:rPr>
          <w:rFonts w:eastAsia="Times New Roman"/>
          <w:bCs/>
          <w:color w:val="000000"/>
          <w:sz w:val="26"/>
          <w:szCs w:val="26"/>
        </w:rPr>
      </w:pPr>
      <w:r w:rsidRPr="00EF73AE">
        <w:rPr>
          <w:rFonts w:eastAsia="Times New Roman"/>
          <w:bCs/>
          <w:color w:val="000000"/>
          <w:sz w:val="26"/>
          <w:szCs w:val="26"/>
        </w:rPr>
        <w:t>- Chuyên đề: Quản lý hoạt động đánh giá kết quả học tập và rèn luyện của học sinh tiểu học theo chương trình GDPT 2018 (40 tiết)</w:t>
      </w:r>
      <w:r w:rsidR="00EF73AE" w:rsidRPr="00EF73AE">
        <w:rPr>
          <w:rFonts w:eastAsia="Times New Roman"/>
          <w:bCs/>
          <w:color w:val="000000"/>
          <w:sz w:val="26"/>
          <w:szCs w:val="26"/>
        </w:rPr>
        <w:t>.</w:t>
      </w:r>
    </w:p>
    <w:p w:rsidR="0050025B" w:rsidRPr="00EF73AE" w:rsidRDefault="0050025B" w:rsidP="00EF73AE">
      <w:pPr>
        <w:spacing w:after="0"/>
        <w:ind w:firstLine="720"/>
        <w:jc w:val="both"/>
        <w:rPr>
          <w:rFonts w:eastAsia="Times New Roman"/>
          <w:bCs/>
          <w:sz w:val="26"/>
          <w:szCs w:val="26"/>
        </w:rPr>
      </w:pPr>
      <w:r w:rsidRPr="00EF73AE">
        <w:rPr>
          <w:rFonts w:eastAsia="Times New Roman"/>
          <w:b/>
          <w:bCs/>
          <w:sz w:val="26"/>
          <w:szCs w:val="26"/>
        </w:rPr>
        <w:t>3</w:t>
      </w:r>
      <w:r w:rsidR="00451D6E" w:rsidRPr="00EF73AE">
        <w:rPr>
          <w:rFonts w:eastAsia="Times New Roman"/>
          <w:b/>
          <w:bCs/>
          <w:sz w:val="26"/>
          <w:szCs w:val="26"/>
        </w:rPr>
        <w:t xml:space="preserve">. </w:t>
      </w:r>
      <w:r w:rsidRPr="00EF73AE">
        <w:rPr>
          <w:rFonts w:eastAsia="Times New Roman"/>
          <w:b/>
          <w:bCs/>
          <w:sz w:val="26"/>
          <w:szCs w:val="26"/>
        </w:rPr>
        <w:t>Nội dung chương trình bồi dưỡng 03</w:t>
      </w:r>
      <w:r w:rsidR="00EF73AE" w:rsidRPr="00EF73AE">
        <w:rPr>
          <w:rFonts w:eastAsia="Times New Roman"/>
          <w:bCs/>
          <w:sz w:val="26"/>
          <w:szCs w:val="26"/>
        </w:rPr>
        <w:t xml:space="preserve"> (40 tiết/</w:t>
      </w:r>
      <w:r w:rsidRPr="00EF73AE">
        <w:rPr>
          <w:rFonts w:eastAsia="Times New Roman"/>
          <w:bCs/>
          <w:sz w:val="26"/>
          <w:szCs w:val="26"/>
        </w:rPr>
        <w:t>năm học/cán bộ quản lý- giáo</w:t>
      </w:r>
      <w:r w:rsidR="00EF73AE" w:rsidRPr="00EF73AE">
        <w:rPr>
          <w:rFonts w:eastAsia="Times New Roman"/>
          <w:bCs/>
          <w:sz w:val="26"/>
          <w:szCs w:val="26"/>
        </w:rPr>
        <w:t xml:space="preserve"> </w:t>
      </w:r>
      <w:r w:rsidRPr="00EF73AE">
        <w:rPr>
          <w:rFonts w:eastAsia="Times New Roman"/>
          <w:bCs/>
          <w:sz w:val="26"/>
          <w:szCs w:val="26"/>
        </w:rPr>
        <w:t xml:space="preserve">viên): </w:t>
      </w:r>
      <w:r w:rsidR="004F57F2" w:rsidRPr="00EF73AE">
        <w:rPr>
          <w:rFonts w:eastAsia="Times New Roman"/>
          <w:bCs/>
          <w:sz w:val="26"/>
          <w:szCs w:val="26"/>
        </w:rPr>
        <w:t xml:space="preserve">Mã mô đun: GVPT 03: </w:t>
      </w:r>
      <w:r w:rsidR="00A84EA0" w:rsidRPr="00EF73AE">
        <w:rPr>
          <w:rFonts w:cs="Times New Roman"/>
          <w:bCs/>
          <w:color w:val="000000"/>
          <w:sz w:val="26"/>
          <w:szCs w:val="26"/>
          <w:shd w:val="clear" w:color="auto" w:fill="FFFFFF"/>
          <w:lang w:val="vi-VN"/>
        </w:rPr>
        <w:t>Phát triển chuyên môn của bản thân</w:t>
      </w:r>
      <w:r w:rsidR="004F57F2" w:rsidRPr="00EF73AE">
        <w:rPr>
          <w:rFonts w:cs="Times New Roman"/>
          <w:bCs/>
          <w:color w:val="000000"/>
          <w:sz w:val="26"/>
          <w:szCs w:val="26"/>
          <w:shd w:val="clear" w:color="auto" w:fill="FFFFFF"/>
        </w:rPr>
        <w:t>.</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 xml:space="preserve">Thời gian </w:t>
      </w:r>
      <w:r w:rsidR="004F57F2" w:rsidRPr="00EF73AE">
        <w:rPr>
          <w:rFonts w:eastAsia="Times New Roman"/>
          <w:bCs/>
          <w:color w:val="000000"/>
          <w:sz w:val="26"/>
          <w:szCs w:val="26"/>
        </w:rPr>
        <w:t>tự học</w:t>
      </w:r>
      <w:r w:rsidRPr="00EF73AE">
        <w:rPr>
          <w:rFonts w:eastAsia="Times New Roman"/>
          <w:bCs/>
          <w:color w:val="000000"/>
          <w:sz w:val="26"/>
          <w:szCs w:val="26"/>
        </w:rPr>
        <w:t>: Từ tháng 01/2023 đến tháng 4/2023.</w:t>
      </w:r>
    </w:p>
    <w:p w:rsidR="004F57F2" w:rsidRPr="00EF73AE" w:rsidRDefault="004F57F2" w:rsidP="004F57F2">
      <w:pPr>
        <w:ind w:firstLine="720"/>
        <w:jc w:val="both"/>
        <w:rPr>
          <w:sz w:val="26"/>
          <w:szCs w:val="26"/>
          <w:lang w:val="en-GB"/>
        </w:rPr>
      </w:pPr>
      <w:r w:rsidRPr="00EF73AE">
        <w:rPr>
          <w:sz w:val="26"/>
          <w:szCs w:val="26"/>
          <w:lang w:val="en-GB"/>
        </w:rPr>
        <w:lastRenderedPageBreak/>
        <w:t>Để hỗ trợ cho việc học tập đạt hiệu quả, nhà trường thành lập tổ phương pháp gồm có các giáo viên sau:</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Cô Nguyễn Thị Thanh Tâm – Hiệu trưởng</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Cô Nguyễn Thị Tuyết – Phó hiệu trưởng</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w:t>
      </w:r>
      <w:r w:rsidRPr="00EF73AE">
        <w:rPr>
          <w:sz w:val="26"/>
          <w:szCs w:val="26"/>
        </w:rPr>
        <w:t xml:space="preserve">Nguyễn Thị Thu Nguyệt </w:t>
      </w:r>
      <w:r w:rsidRPr="00EF73AE">
        <w:rPr>
          <w:sz w:val="26"/>
          <w:szCs w:val="26"/>
          <w:lang w:val="en-GB"/>
        </w:rPr>
        <w:t>– Phó hiệu trưởng</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w:t>
      </w:r>
      <w:r w:rsidRPr="00EF73AE">
        <w:rPr>
          <w:sz w:val="26"/>
          <w:szCs w:val="26"/>
        </w:rPr>
        <w:t xml:space="preserve">Nguyễn Ngọc Châu </w:t>
      </w:r>
      <w:r w:rsidRPr="00EF73AE">
        <w:rPr>
          <w:sz w:val="26"/>
          <w:szCs w:val="26"/>
          <w:lang w:val="en-GB"/>
        </w:rPr>
        <w:t xml:space="preserve"> – Tổ trưởng Tổ Lớp 1</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w:t>
      </w:r>
      <w:r w:rsidRPr="00EF73AE">
        <w:rPr>
          <w:sz w:val="26"/>
          <w:szCs w:val="26"/>
        </w:rPr>
        <w:t>Nguyễn Thị Thanh</w:t>
      </w:r>
      <w:r w:rsidRPr="00EF73AE">
        <w:rPr>
          <w:sz w:val="26"/>
          <w:szCs w:val="26"/>
          <w:lang w:val="en-GB"/>
        </w:rPr>
        <w:t xml:space="preserve"> – Tổ trưởng Tổ Lớp 2</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Cô Lê Ngọc Nguyệt – Tổ trưởng Tổ Lớp 3</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Cô</w:t>
      </w:r>
      <w:r w:rsidRPr="00EF73AE">
        <w:rPr>
          <w:sz w:val="26"/>
          <w:szCs w:val="26"/>
        </w:rPr>
        <w:t xml:space="preserve"> Lê Thị Thanh Hoa</w:t>
      </w:r>
      <w:r w:rsidRPr="00EF73AE">
        <w:rPr>
          <w:sz w:val="26"/>
          <w:szCs w:val="26"/>
          <w:lang w:val="en-GB"/>
        </w:rPr>
        <w:t xml:space="preserve"> – Tổ trưởng Tổ Lớp 4</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w:t>
      </w:r>
      <w:r w:rsidRPr="00EF73AE">
        <w:rPr>
          <w:sz w:val="26"/>
          <w:szCs w:val="26"/>
        </w:rPr>
        <w:t xml:space="preserve">Nguyễn Thị Dung </w:t>
      </w:r>
      <w:r w:rsidRPr="00EF73AE">
        <w:rPr>
          <w:sz w:val="26"/>
          <w:szCs w:val="26"/>
          <w:lang w:val="en-GB"/>
        </w:rPr>
        <w:t xml:space="preserve"> – Tổ trưởng Tổ Lớp 5</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Đỗ Nguyễn Tưởng Quỳnh – Tổ trưởng Tổ Tiếng Anh </w:t>
      </w:r>
      <w:r w:rsidR="00EF73AE" w:rsidRPr="00EF73AE">
        <w:rPr>
          <w:sz w:val="26"/>
          <w:szCs w:val="26"/>
          <w:lang w:val="en-GB"/>
        </w:rPr>
        <w:t>- Tin học</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Nguyễn Ngọc Quyền – Tổ trưởng Tổ </w:t>
      </w:r>
      <w:r w:rsidR="00EF73AE" w:rsidRPr="00EF73AE">
        <w:rPr>
          <w:sz w:val="26"/>
          <w:szCs w:val="26"/>
          <w:lang w:val="en-GB"/>
        </w:rPr>
        <w:t xml:space="preserve">GDTC </w:t>
      </w:r>
      <w:r w:rsidRPr="00EF73AE">
        <w:rPr>
          <w:sz w:val="26"/>
          <w:szCs w:val="26"/>
          <w:lang w:val="en-GB"/>
        </w:rPr>
        <w:t>- Mĩ thuật</w:t>
      </w:r>
      <w:r w:rsidR="00EF73AE" w:rsidRPr="00EF73AE">
        <w:rPr>
          <w:sz w:val="26"/>
          <w:szCs w:val="26"/>
          <w:lang w:val="en-GB"/>
        </w:rPr>
        <w:t xml:space="preserve"> </w:t>
      </w:r>
      <w:r w:rsidRPr="00EF73AE">
        <w:rPr>
          <w:sz w:val="26"/>
          <w:szCs w:val="26"/>
          <w:lang w:val="en-GB"/>
        </w:rPr>
        <w:t xml:space="preserve">- Âm </w:t>
      </w:r>
      <w:r w:rsidR="00EF73AE" w:rsidRPr="00EF73AE">
        <w:rPr>
          <w:sz w:val="26"/>
          <w:szCs w:val="26"/>
          <w:lang w:val="en-GB"/>
        </w:rPr>
        <w:t>n</w:t>
      </w:r>
      <w:r w:rsidRPr="00EF73AE">
        <w:rPr>
          <w:sz w:val="26"/>
          <w:szCs w:val="26"/>
          <w:lang w:val="en-GB"/>
        </w:rPr>
        <w:t>hạc</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Ngô Thanh Hiền   – Phó Tổ trưởng Tổ </w:t>
      </w:r>
      <w:r w:rsidR="00EF73AE" w:rsidRPr="00EF73AE">
        <w:rPr>
          <w:sz w:val="26"/>
          <w:szCs w:val="26"/>
          <w:lang w:val="en-GB"/>
        </w:rPr>
        <w:t xml:space="preserve">GDTC </w:t>
      </w:r>
      <w:r w:rsidRPr="00EF73AE">
        <w:rPr>
          <w:sz w:val="26"/>
          <w:szCs w:val="26"/>
          <w:lang w:val="en-GB"/>
        </w:rPr>
        <w:t>- Mĩ thuật</w:t>
      </w:r>
      <w:r w:rsidR="00EF73AE" w:rsidRPr="00EF73AE">
        <w:rPr>
          <w:sz w:val="26"/>
          <w:szCs w:val="26"/>
          <w:lang w:val="en-GB"/>
        </w:rPr>
        <w:t xml:space="preserve"> </w:t>
      </w:r>
      <w:r w:rsidRPr="00EF73AE">
        <w:rPr>
          <w:sz w:val="26"/>
          <w:szCs w:val="26"/>
          <w:lang w:val="en-GB"/>
        </w:rPr>
        <w:t xml:space="preserve">- Âm </w:t>
      </w:r>
      <w:r w:rsidR="00EF73AE" w:rsidRPr="00EF73AE">
        <w:rPr>
          <w:sz w:val="26"/>
          <w:szCs w:val="26"/>
          <w:lang w:val="en-GB"/>
        </w:rPr>
        <w:t>n</w:t>
      </w:r>
      <w:r w:rsidRPr="00EF73AE">
        <w:rPr>
          <w:sz w:val="26"/>
          <w:szCs w:val="26"/>
          <w:lang w:val="en-GB"/>
        </w:rPr>
        <w:t>hạc</w:t>
      </w:r>
    </w:p>
    <w:p w:rsidR="004F57F2" w:rsidRPr="00EF73AE" w:rsidRDefault="004F57F2" w:rsidP="004F57F2">
      <w:pPr>
        <w:numPr>
          <w:ilvl w:val="0"/>
          <w:numId w:val="7"/>
        </w:numPr>
        <w:spacing w:after="0" w:line="240" w:lineRule="auto"/>
        <w:jc w:val="both"/>
        <w:rPr>
          <w:sz w:val="26"/>
          <w:szCs w:val="26"/>
          <w:lang w:val="en-GB"/>
        </w:rPr>
      </w:pPr>
      <w:r w:rsidRPr="00EF73AE">
        <w:rPr>
          <w:sz w:val="26"/>
          <w:szCs w:val="26"/>
          <w:lang w:val="en-GB"/>
        </w:rPr>
        <w:t xml:space="preserve">Cô </w:t>
      </w:r>
      <w:r w:rsidRPr="00EF73AE">
        <w:rPr>
          <w:sz w:val="26"/>
          <w:szCs w:val="26"/>
        </w:rPr>
        <w:t>Nguyễn Thị Mỹ Trang – Giáo viên Tin học</w:t>
      </w:r>
    </w:p>
    <w:p w:rsidR="004F57F2" w:rsidRPr="00EF73AE" w:rsidRDefault="004F57F2" w:rsidP="004F57F2">
      <w:pPr>
        <w:jc w:val="both"/>
        <w:rPr>
          <w:sz w:val="26"/>
          <w:szCs w:val="26"/>
          <w:lang w:val="en-GB"/>
        </w:rPr>
      </w:pPr>
      <w:r w:rsidRPr="00EF73AE">
        <w:rPr>
          <w:sz w:val="26"/>
          <w:szCs w:val="26"/>
          <w:lang w:val="en-GB"/>
        </w:rPr>
        <w:t xml:space="preserve"> </w:t>
      </w:r>
      <w:r w:rsidRPr="00EF73AE">
        <w:rPr>
          <w:sz w:val="26"/>
          <w:szCs w:val="26"/>
          <w:lang w:val="en-GB"/>
        </w:rPr>
        <w:tab/>
        <w:t xml:space="preserve"> Nhà trường phân công các thành viên trong Ban giám hiệu theo dõi hướng dẫn giáo viên các tổ thực hiện xây dựng kế hoạch và theo dõi đôn đốc việc tự học của giáo viên như sau:</w:t>
      </w:r>
    </w:p>
    <w:tbl>
      <w:tblPr>
        <w:tblW w:w="91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660"/>
        <w:gridCol w:w="3220"/>
        <w:gridCol w:w="2520"/>
      </w:tblGrid>
      <w:tr w:rsidR="004F57F2" w:rsidRPr="00EF73AE" w:rsidTr="00236454">
        <w:tc>
          <w:tcPr>
            <w:tcW w:w="700" w:type="dxa"/>
            <w:shd w:val="clear" w:color="auto" w:fill="auto"/>
          </w:tcPr>
          <w:p w:rsidR="004F57F2" w:rsidRPr="00A716D0" w:rsidRDefault="004F57F2" w:rsidP="00236454">
            <w:pPr>
              <w:jc w:val="center"/>
              <w:rPr>
                <w:b/>
                <w:sz w:val="26"/>
                <w:szCs w:val="26"/>
              </w:rPr>
            </w:pPr>
            <w:r w:rsidRPr="00A716D0">
              <w:rPr>
                <w:b/>
                <w:sz w:val="26"/>
                <w:szCs w:val="26"/>
              </w:rPr>
              <w:t>TT</w:t>
            </w:r>
          </w:p>
        </w:tc>
        <w:tc>
          <w:tcPr>
            <w:tcW w:w="2660" w:type="dxa"/>
            <w:shd w:val="clear" w:color="auto" w:fill="auto"/>
          </w:tcPr>
          <w:p w:rsidR="004F57F2" w:rsidRPr="00A716D0" w:rsidRDefault="004F57F2" w:rsidP="00236454">
            <w:pPr>
              <w:jc w:val="center"/>
              <w:rPr>
                <w:b/>
                <w:sz w:val="26"/>
                <w:szCs w:val="26"/>
              </w:rPr>
            </w:pPr>
            <w:r w:rsidRPr="00A716D0">
              <w:rPr>
                <w:b/>
                <w:sz w:val="26"/>
                <w:szCs w:val="26"/>
              </w:rPr>
              <w:t>Tổ khối</w:t>
            </w:r>
          </w:p>
        </w:tc>
        <w:tc>
          <w:tcPr>
            <w:tcW w:w="3220" w:type="dxa"/>
            <w:shd w:val="clear" w:color="auto" w:fill="auto"/>
          </w:tcPr>
          <w:p w:rsidR="004F57F2" w:rsidRPr="00A716D0" w:rsidRDefault="004F57F2" w:rsidP="00236454">
            <w:pPr>
              <w:jc w:val="center"/>
              <w:rPr>
                <w:b/>
                <w:sz w:val="26"/>
                <w:szCs w:val="26"/>
              </w:rPr>
            </w:pPr>
            <w:r w:rsidRPr="00A716D0">
              <w:rPr>
                <w:b/>
                <w:sz w:val="26"/>
                <w:szCs w:val="26"/>
              </w:rPr>
              <w:t>Phụ trách</w:t>
            </w:r>
          </w:p>
        </w:tc>
        <w:tc>
          <w:tcPr>
            <w:tcW w:w="2520" w:type="dxa"/>
            <w:shd w:val="clear" w:color="auto" w:fill="auto"/>
          </w:tcPr>
          <w:p w:rsidR="004F57F2" w:rsidRPr="00A716D0" w:rsidRDefault="004F57F2" w:rsidP="00236454">
            <w:pPr>
              <w:jc w:val="center"/>
              <w:rPr>
                <w:b/>
                <w:sz w:val="26"/>
                <w:szCs w:val="26"/>
              </w:rPr>
            </w:pPr>
            <w:r w:rsidRPr="00A716D0">
              <w:rPr>
                <w:b/>
                <w:sz w:val="26"/>
                <w:szCs w:val="26"/>
              </w:rPr>
              <w:t>Ghi chú</w:t>
            </w:r>
          </w:p>
        </w:tc>
      </w:tr>
      <w:tr w:rsidR="004F57F2" w:rsidRPr="00EF73AE" w:rsidTr="00236454">
        <w:trPr>
          <w:trHeight w:val="960"/>
        </w:trPr>
        <w:tc>
          <w:tcPr>
            <w:tcW w:w="700" w:type="dxa"/>
            <w:shd w:val="clear" w:color="auto" w:fill="auto"/>
            <w:vAlign w:val="center"/>
          </w:tcPr>
          <w:p w:rsidR="004F57F2" w:rsidRPr="00EF73AE" w:rsidRDefault="004F57F2" w:rsidP="00236454">
            <w:pPr>
              <w:jc w:val="center"/>
              <w:rPr>
                <w:sz w:val="26"/>
                <w:szCs w:val="26"/>
              </w:rPr>
            </w:pPr>
            <w:r w:rsidRPr="00EF73AE">
              <w:rPr>
                <w:sz w:val="26"/>
                <w:szCs w:val="26"/>
              </w:rPr>
              <w:t>1</w:t>
            </w:r>
          </w:p>
        </w:tc>
        <w:tc>
          <w:tcPr>
            <w:tcW w:w="2660" w:type="dxa"/>
            <w:shd w:val="clear" w:color="auto" w:fill="auto"/>
            <w:vAlign w:val="center"/>
          </w:tcPr>
          <w:p w:rsidR="004F57F2" w:rsidRPr="00EF73AE" w:rsidRDefault="004F57F2" w:rsidP="004F57F2">
            <w:pPr>
              <w:spacing w:after="0"/>
              <w:rPr>
                <w:sz w:val="26"/>
                <w:szCs w:val="26"/>
              </w:rPr>
            </w:pPr>
            <w:r w:rsidRPr="00EF73AE">
              <w:rPr>
                <w:sz w:val="26"/>
                <w:szCs w:val="26"/>
              </w:rPr>
              <w:t xml:space="preserve">Tổ khối lớp 1 </w:t>
            </w:r>
          </w:p>
          <w:p w:rsidR="004F57F2" w:rsidRPr="00EF73AE" w:rsidRDefault="004F57F2" w:rsidP="004F57F2">
            <w:pPr>
              <w:spacing w:after="0"/>
              <w:rPr>
                <w:sz w:val="26"/>
                <w:szCs w:val="26"/>
              </w:rPr>
            </w:pPr>
            <w:r w:rsidRPr="00EF73AE">
              <w:rPr>
                <w:sz w:val="26"/>
                <w:szCs w:val="26"/>
              </w:rPr>
              <w:t>Tổ khối lớp 2</w:t>
            </w:r>
          </w:p>
          <w:p w:rsidR="004F57F2" w:rsidRPr="00EF73AE" w:rsidRDefault="004F57F2" w:rsidP="004F57F2">
            <w:pPr>
              <w:spacing w:after="0"/>
              <w:rPr>
                <w:sz w:val="26"/>
                <w:szCs w:val="26"/>
              </w:rPr>
            </w:pPr>
            <w:r w:rsidRPr="00EF73AE">
              <w:rPr>
                <w:sz w:val="26"/>
                <w:szCs w:val="26"/>
              </w:rPr>
              <w:t>Tổ khối lớp 3</w:t>
            </w:r>
          </w:p>
        </w:tc>
        <w:tc>
          <w:tcPr>
            <w:tcW w:w="3220" w:type="dxa"/>
            <w:shd w:val="clear" w:color="auto" w:fill="auto"/>
            <w:vAlign w:val="center"/>
          </w:tcPr>
          <w:p w:rsidR="004F57F2" w:rsidRPr="00EF73AE" w:rsidRDefault="004F57F2" w:rsidP="00236454">
            <w:pPr>
              <w:rPr>
                <w:sz w:val="26"/>
                <w:szCs w:val="26"/>
              </w:rPr>
            </w:pPr>
            <w:r w:rsidRPr="00EF73AE">
              <w:rPr>
                <w:sz w:val="26"/>
                <w:szCs w:val="26"/>
              </w:rPr>
              <w:t>Nguyễn Thị Thu Nguyệt</w:t>
            </w:r>
          </w:p>
        </w:tc>
        <w:tc>
          <w:tcPr>
            <w:tcW w:w="2520" w:type="dxa"/>
            <w:shd w:val="clear" w:color="auto" w:fill="auto"/>
            <w:vAlign w:val="center"/>
          </w:tcPr>
          <w:p w:rsidR="004F57F2" w:rsidRPr="00EF73AE" w:rsidRDefault="004F57F2" w:rsidP="00236454">
            <w:pPr>
              <w:rPr>
                <w:sz w:val="26"/>
                <w:szCs w:val="26"/>
              </w:rPr>
            </w:pPr>
          </w:p>
        </w:tc>
      </w:tr>
      <w:tr w:rsidR="004F57F2" w:rsidRPr="00EF73AE" w:rsidTr="00236454">
        <w:trPr>
          <w:trHeight w:val="960"/>
        </w:trPr>
        <w:tc>
          <w:tcPr>
            <w:tcW w:w="700" w:type="dxa"/>
            <w:shd w:val="clear" w:color="auto" w:fill="auto"/>
            <w:vAlign w:val="center"/>
          </w:tcPr>
          <w:p w:rsidR="004F57F2" w:rsidRPr="00EF73AE" w:rsidRDefault="004F57F2" w:rsidP="00236454">
            <w:pPr>
              <w:jc w:val="center"/>
              <w:rPr>
                <w:sz w:val="26"/>
                <w:szCs w:val="26"/>
              </w:rPr>
            </w:pPr>
            <w:r w:rsidRPr="00EF73AE">
              <w:rPr>
                <w:sz w:val="26"/>
                <w:szCs w:val="26"/>
              </w:rPr>
              <w:t>2</w:t>
            </w:r>
          </w:p>
        </w:tc>
        <w:tc>
          <w:tcPr>
            <w:tcW w:w="2660" w:type="dxa"/>
            <w:shd w:val="clear" w:color="auto" w:fill="auto"/>
            <w:vAlign w:val="center"/>
          </w:tcPr>
          <w:p w:rsidR="004F57F2" w:rsidRPr="00EF73AE" w:rsidRDefault="004F57F2" w:rsidP="00EF73AE">
            <w:pPr>
              <w:spacing w:after="0"/>
              <w:rPr>
                <w:sz w:val="26"/>
                <w:szCs w:val="26"/>
              </w:rPr>
            </w:pPr>
            <w:r w:rsidRPr="00EF73AE">
              <w:rPr>
                <w:sz w:val="26"/>
                <w:szCs w:val="26"/>
              </w:rPr>
              <w:t xml:space="preserve">Tổ </w:t>
            </w:r>
            <w:r w:rsidR="00EF73AE" w:rsidRPr="00EF73AE">
              <w:rPr>
                <w:sz w:val="26"/>
                <w:szCs w:val="26"/>
              </w:rPr>
              <w:t xml:space="preserve">Giáo </w:t>
            </w:r>
            <w:r w:rsidRPr="00EF73AE">
              <w:rPr>
                <w:sz w:val="26"/>
                <w:szCs w:val="26"/>
              </w:rPr>
              <w:t>dục</w:t>
            </w:r>
            <w:r w:rsidR="00EF73AE" w:rsidRPr="00EF73AE">
              <w:rPr>
                <w:sz w:val="26"/>
                <w:szCs w:val="26"/>
              </w:rPr>
              <w:t xml:space="preserve"> thể chất</w:t>
            </w:r>
            <w:r w:rsidRPr="00EF73AE">
              <w:rPr>
                <w:sz w:val="26"/>
                <w:szCs w:val="26"/>
              </w:rPr>
              <w:t xml:space="preserve"> - Mĩ thuật - Âm nhạc</w:t>
            </w:r>
          </w:p>
        </w:tc>
        <w:tc>
          <w:tcPr>
            <w:tcW w:w="3220" w:type="dxa"/>
            <w:shd w:val="clear" w:color="auto" w:fill="auto"/>
            <w:vAlign w:val="center"/>
          </w:tcPr>
          <w:p w:rsidR="004F57F2" w:rsidRPr="00EF73AE" w:rsidRDefault="004F57F2" w:rsidP="00236454">
            <w:pPr>
              <w:rPr>
                <w:sz w:val="26"/>
                <w:szCs w:val="26"/>
              </w:rPr>
            </w:pPr>
            <w:r w:rsidRPr="00EF73AE">
              <w:rPr>
                <w:sz w:val="26"/>
                <w:szCs w:val="26"/>
              </w:rPr>
              <w:t>Nguyễn Thị Thanh Tâm</w:t>
            </w:r>
          </w:p>
        </w:tc>
        <w:tc>
          <w:tcPr>
            <w:tcW w:w="2520" w:type="dxa"/>
            <w:shd w:val="clear" w:color="auto" w:fill="auto"/>
            <w:vAlign w:val="center"/>
          </w:tcPr>
          <w:p w:rsidR="004F57F2" w:rsidRPr="00EF73AE" w:rsidRDefault="004F57F2" w:rsidP="00236454">
            <w:pPr>
              <w:rPr>
                <w:sz w:val="26"/>
                <w:szCs w:val="26"/>
              </w:rPr>
            </w:pPr>
          </w:p>
        </w:tc>
      </w:tr>
      <w:tr w:rsidR="004F57F2" w:rsidRPr="00EF73AE" w:rsidTr="00236454">
        <w:trPr>
          <w:trHeight w:val="960"/>
        </w:trPr>
        <w:tc>
          <w:tcPr>
            <w:tcW w:w="700" w:type="dxa"/>
            <w:shd w:val="clear" w:color="auto" w:fill="auto"/>
            <w:vAlign w:val="center"/>
          </w:tcPr>
          <w:p w:rsidR="004F57F2" w:rsidRPr="00EF73AE" w:rsidRDefault="004F57F2" w:rsidP="00236454">
            <w:pPr>
              <w:jc w:val="center"/>
              <w:rPr>
                <w:sz w:val="26"/>
                <w:szCs w:val="26"/>
              </w:rPr>
            </w:pPr>
            <w:r w:rsidRPr="00EF73AE">
              <w:rPr>
                <w:sz w:val="26"/>
                <w:szCs w:val="26"/>
              </w:rPr>
              <w:t>3</w:t>
            </w:r>
          </w:p>
        </w:tc>
        <w:tc>
          <w:tcPr>
            <w:tcW w:w="2660" w:type="dxa"/>
            <w:shd w:val="clear" w:color="auto" w:fill="auto"/>
            <w:vAlign w:val="center"/>
          </w:tcPr>
          <w:p w:rsidR="004F57F2" w:rsidRPr="00EF73AE" w:rsidRDefault="004F57F2" w:rsidP="004F57F2">
            <w:pPr>
              <w:spacing w:after="0"/>
              <w:rPr>
                <w:sz w:val="26"/>
                <w:szCs w:val="26"/>
              </w:rPr>
            </w:pPr>
            <w:r w:rsidRPr="00EF73AE">
              <w:rPr>
                <w:sz w:val="26"/>
                <w:szCs w:val="26"/>
              </w:rPr>
              <w:t xml:space="preserve">Tổ khối lớp 4 </w:t>
            </w:r>
          </w:p>
          <w:p w:rsidR="004F57F2" w:rsidRPr="00EF73AE" w:rsidRDefault="004F57F2" w:rsidP="004F57F2">
            <w:pPr>
              <w:spacing w:after="0"/>
              <w:rPr>
                <w:sz w:val="26"/>
                <w:szCs w:val="26"/>
              </w:rPr>
            </w:pPr>
            <w:r w:rsidRPr="00EF73AE">
              <w:rPr>
                <w:sz w:val="26"/>
                <w:szCs w:val="26"/>
              </w:rPr>
              <w:t xml:space="preserve">Tổ khối lớp 5 </w:t>
            </w:r>
          </w:p>
          <w:p w:rsidR="004F57F2" w:rsidRPr="00EF73AE" w:rsidRDefault="004F57F2" w:rsidP="004F57F2">
            <w:pPr>
              <w:spacing w:after="0"/>
              <w:rPr>
                <w:sz w:val="26"/>
                <w:szCs w:val="26"/>
              </w:rPr>
            </w:pPr>
            <w:r w:rsidRPr="00EF73AE">
              <w:rPr>
                <w:sz w:val="26"/>
                <w:szCs w:val="26"/>
              </w:rPr>
              <w:t xml:space="preserve">Tổ Tiếng Anh </w:t>
            </w:r>
            <w:r w:rsidR="00EF73AE" w:rsidRPr="00EF73AE">
              <w:rPr>
                <w:sz w:val="26"/>
                <w:szCs w:val="26"/>
              </w:rPr>
              <w:t>– Tin học</w:t>
            </w:r>
          </w:p>
        </w:tc>
        <w:tc>
          <w:tcPr>
            <w:tcW w:w="3220" w:type="dxa"/>
            <w:shd w:val="clear" w:color="auto" w:fill="auto"/>
            <w:vAlign w:val="center"/>
          </w:tcPr>
          <w:p w:rsidR="004F57F2" w:rsidRPr="00EF73AE" w:rsidRDefault="004F57F2" w:rsidP="00236454">
            <w:pPr>
              <w:rPr>
                <w:sz w:val="26"/>
                <w:szCs w:val="26"/>
              </w:rPr>
            </w:pPr>
            <w:r w:rsidRPr="00EF73AE">
              <w:rPr>
                <w:sz w:val="26"/>
                <w:szCs w:val="26"/>
                <w:lang w:val="en-GB"/>
              </w:rPr>
              <w:t>Nguyễn Thị Tuyết</w:t>
            </w:r>
          </w:p>
        </w:tc>
        <w:tc>
          <w:tcPr>
            <w:tcW w:w="2520" w:type="dxa"/>
            <w:shd w:val="clear" w:color="auto" w:fill="auto"/>
            <w:vAlign w:val="center"/>
          </w:tcPr>
          <w:p w:rsidR="004F57F2" w:rsidRPr="00EF73AE" w:rsidRDefault="004F57F2" w:rsidP="00236454">
            <w:pPr>
              <w:rPr>
                <w:sz w:val="26"/>
                <w:szCs w:val="26"/>
              </w:rPr>
            </w:pPr>
          </w:p>
        </w:tc>
      </w:tr>
    </w:tbl>
    <w:p w:rsidR="004F57F2" w:rsidRPr="00EF73AE" w:rsidRDefault="004F57F2" w:rsidP="00E0051D">
      <w:pPr>
        <w:spacing w:after="0"/>
        <w:ind w:firstLine="720"/>
        <w:jc w:val="both"/>
        <w:rPr>
          <w:rFonts w:eastAsia="Times New Roman"/>
          <w:bCs/>
          <w:color w:val="000000"/>
          <w:sz w:val="26"/>
          <w:szCs w:val="26"/>
        </w:rPr>
      </w:pPr>
    </w:p>
    <w:p w:rsidR="0050025B" w:rsidRPr="00EF73AE" w:rsidRDefault="0050025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IV</w:t>
      </w:r>
      <w:r w:rsidR="00EF73AE" w:rsidRPr="00EF73AE">
        <w:rPr>
          <w:rFonts w:eastAsia="Times New Roman"/>
          <w:b/>
          <w:bCs/>
          <w:color w:val="000000"/>
          <w:sz w:val="26"/>
          <w:szCs w:val="26"/>
        </w:rPr>
        <w:t xml:space="preserve">. </w:t>
      </w:r>
      <w:r w:rsidRPr="00EF73AE">
        <w:rPr>
          <w:rFonts w:eastAsia="Times New Roman"/>
          <w:b/>
          <w:bCs/>
          <w:color w:val="000000"/>
          <w:sz w:val="26"/>
          <w:szCs w:val="26"/>
        </w:rPr>
        <w:t>Đánh giá và xếp loại</w:t>
      </w:r>
      <w:r w:rsidR="00EF73AE" w:rsidRPr="00EF73AE">
        <w:rPr>
          <w:rFonts w:eastAsia="Times New Roman"/>
          <w:b/>
          <w:bCs/>
          <w:color w:val="000000"/>
          <w:sz w:val="26"/>
          <w:szCs w:val="26"/>
        </w:rPr>
        <w:t xml:space="preserve"> kết quả bồi dưỡng thường xuyên</w:t>
      </w:r>
    </w:p>
    <w:p w:rsidR="0050025B" w:rsidRPr="00EF73AE" w:rsidRDefault="0050025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1.</w:t>
      </w:r>
      <w:r w:rsidR="00EF73AE" w:rsidRPr="00EF73AE">
        <w:rPr>
          <w:rFonts w:eastAsia="Times New Roman"/>
          <w:b/>
          <w:bCs/>
          <w:color w:val="000000"/>
          <w:sz w:val="26"/>
          <w:szCs w:val="26"/>
        </w:rPr>
        <w:t xml:space="preserve"> Đánh giá bồi dưỡng thường xuyên</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 Việc đánh giá kết quả Bồi dưỡng thường xuyên của CBQL và giáo viên thực hiện theo quy định Điều 11 Thông tư số 19/2019/TT-BGDĐT ngày 12 tháng 11 năm 2019 của Bộ Trưởng Bộ Giáo dục và Đào tạo về ban hành Quy chế bồi dưỡng thường xuyên giáo viên, cán bộ quản lý cơ sở giáo dục Mầm non, cơ sở giáo dục phổ thông và giáo viên trung tâm giáo dục thường xuyên. Việc đánh giá kết quả bồi dưỡng thường xuyên của cán bộ quản lý và giáo viên phải được thực hiện nghiêm túc, đánh giá đúng kết quả bồi dưỡng của người học. Đặc biệt là phải làm cho mỗi cán bộ quản lý và giáo viên luôn có ý thức tự giác bồi dưỡng để nâng cao năng lực cho bản thân, đáp ứng yêu cầu về quản lý giáo dục; chuyên môn, nghiệp vụ trong dạy học, giáo dục học sinh.</w:t>
      </w:r>
    </w:p>
    <w:p w:rsidR="0050025B" w:rsidRPr="00EF73AE" w:rsidRDefault="0050025B" w:rsidP="00E0051D">
      <w:pPr>
        <w:spacing w:after="0"/>
        <w:ind w:firstLine="720"/>
        <w:jc w:val="both"/>
        <w:rPr>
          <w:rFonts w:eastAsia="Times New Roman"/>
          <w:bCs/>
          <w:color w:val="000000"/>
          <w:sz w:val="26"/>
          <w:szCs w:val="26"/>
        </w:rPr>
      </w:pPr>
      <w:r w:rsidRPr="00EF73AE">
        <w:rPr>
          <w:rFonts w:eastAsia="Times New Roman"/>
          <w:bCs/>
          <w:color w:val="000000"/>
          <w:sz w:val="26"/>
          <w:szCs w:val="26"/>
        </w:rPr>
        <w:t xml:space="preserve">- Đánh giá việc vận dụng kiến thức BDTX vào thực tiễn dạy học, thực hiện quản lý cơ sở giáo dục phổ thông. Đánh giá thông qua hệ thống câu hỏi trắc nghiệm (Đối với các </w:t>
      </w:r>
      <w:r w:rsidRPr="00EF73AE">
        <w:rPr>
          <w:rFonts w:eastAsia="Times New Roman"/>
          <w:bCs/>
          <w:color w:val="000000"/>
          <w:sz w:val="26"/>
          <w:szCs w:val="26"/>
        </w:rPr>
        <w:lastRenderedPageBreak/>
        <w:t>nội dung lý thuyết), bài tập nghiên cứu, bài thu hoạch (Đối với nội dung thực hành) đảm bảo đáp ứng yêu cầu về mục tiêu, yêu cầu cần đạt và nội dung Chương trình BDTX</w:t>
      </w:r>
      <w:r w:rsidR="00EF73AE" w:rsidRPr="00EF73AE">
        <w:rPr>
          <w:rFonts w:eastAsia="Times New Roman"/>
          <w:bCs/>
          <w:color w:val="000000"/>
          <w:sz w:val="26"/>
          <w:szCs w:val="26"/>
        </w:rPr>
        <w:t>.</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 Bài kiểm tra lý thuyết, thực hành chấm theo thang điểm 10 và đạt yêu cầu khi đạt điểm từ 5 trở lên.</w:t>
      </w:r>
    </w:p>
    <w:p w:rsidR="00CA454B" w:rsidRPr="00EF73AE" w:rsidRDefault="00CA454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2.</w:t>
      </w:r>
      <w:r w:rsidR="00EF73AE" w:rsidRPr="00EF73AE">
        <w:rPr>
          <w:rFonts w:eastAsia="Times New Roman"/>
          <w:b/>
          <w:bCs/>
          <w:color w:val="000000"/>
          <w:sz w:val="26"/>
          <w:szCs w:val="26"/>
        </w:rPr>
        <w:t xml:space="preserve"> </w:t>
      </w:r>
      <w:r w:rsidRPr="00EF73AE">
        <w:rPr>
          <w:rFonts w:eastAsia="Times New Roman"/>
          <w:b/>
          <w:bCs/>
          <w:color w:val="000000"/>
          <w:sz w:val="26"/>
          <w:szCs w:val="26"/>
        </w:rPr>
        <w:t>Xếp loại kết quả BDTX</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
          <w:bCs/>
          <w:color w:val="000000"/>
          <w:sz w:val="26"/>
          <w:szCs w:val="26"/>
        </w:rPr>
        <w:t>a) Hoàn thành kế hoạch BDTX</w:t>
      </w:r>
      <w:r w:rsidRPr="00EF73AE">
        <w:rPr>
          <w:rFonts w:eastAsia="Times New Roman"/>
          <w:bCs/>
          <w:color w:val="000000"/>
          <w:sz w:val="26"/>
          <w:szCs w:val="26"/>
        </w:rPr>
        <w:t>: Giáo viên, cán bộ quản lý được xếp loại hoàn thành kế hoạch BDTX khi thực hiện đầy đủ các quy định của khóa bồi dưỡng; hoàn thành đủ các bài kiểm tra với kết quả đạt yêu cầu trở lên.</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
          <w:bCs/>
          <w:color w:val="000000"/>
          <w:sz w:val="26"/>
          <w:szCs w:val="26"/>
        </w:rPr>
        <w:t xml:space="preserve">b) </w:t>
      </w:r>
      <w:r w:rsidR="00A9725E" w:rsidRPr="00EF73AE">
        <w:rPr>
          <w:rFonts w:eastAsia="Times New Roman"/>
          <w:b/>
          <w:bCs/>
          <w:color w:val="000000"/>
          <w:sz w:val="26"/>
          <w:szCs w:val="26"/>
        </w:rPr>
        <w:t>K</w:t>
      </w:r>
      <w:r w:rsidRPr="00EF73AE">
        <w:rPr>
          <w:rFonts w:eastAsia="Times New Roman"/>
          <w:b/>
          <w:bCs/>
          <w:color w:val="000000"/>
          <w:sz w:val="26"/>
          <w:szCs w:val="26"/>
        </w:rPr>
        <w:t>hông hoàn thành kế hoạch BDTX</w:t>
      </w:r>
      <w:r w:rsidRPr="00EF73AE">
        <w:rPr>
          <w:rFonts w:eastAsia="Times New Roman"/>
          <w:bCs/>
          <w:color w:val="000000"/>
          <w:sz w:val="26"/>
          <w:szCs w:val="26"/>
        </w:rPr>
        <w:t>: Giáo viên, cán bộ quản lý không đáp ứng được các yêu cầu theo quy định của khóa bồi dưỡng; không hoàn thành đủ các bài kiểm tra hoặc kết quả bài kiểm tra không đạt yêu cầu trở lên.</w:t>
      </w:r>
    </w:p>
    <w:p w:rsidR="00CA454B" w:rsidRPr="00EF73AE" w:rsidRDefault="00CA454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3.</w:t>
      </w:r>
      <w:r w:rsidR="00A9725E" w:rsidRPr="00EF73AE">
        <w:rPr>
          <w:rFonts w:eastAsia="Times New Roman"/>
          <w:b/>
          <w:bCs/>
          <w:color w:val="000000"/>
          <w:sz w:val="26"/>
          <w:szCs w:val="26"/>
        </w:rPr>
        <w:t xml:space="preserve"> </w:t>
      </w:r>
      <w:r w:rsidRPr="00EF73AE">
        <w:rPr>
          <w:rFonts w:eastAsia="Times New Roman"/>
          <w:b/>
          <w:bCs/>
          <w:color w:val="000000"/>
          <w:sz w:val="26"/>
          <w:szCs w:val="26"/>
        </w:rPr>
        <w:t>Cấp c</w:t>
      </w:r>
      <w:r w:rsidR="00EF73AE" w:rsidRPr="00EF73AE">
        <w:rPr>
          <w:rFonts w:eastAsia="Times New Roman"/>
          <w:b/>
          <w:bCs/>
          <w:color w:val="000000"/>
          <w:sz w:val="26"/>
          <w:szCs w:val="26"/>
        </w:rPr>
        <w:t>hứng chỉ bồi dưỡng thường xuyên</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Giáo viên, cán bộ quản lý được xếp loại hoàn thành kế hoạch BDTX thì được cấp chứng chỉ hoàn thành kế hoạch BDTX. Kết quả đánh giá BDTX được lưu vào hồ sơ và là căn cứ thực hiện chế độ, chính sách bồi dưỡng phát triển nghề nghiệp và sử dụng giáo viên, cán bộ quản lý.</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Việc cấp chứng chỉ BDTX thực hiện theo quy định về đ</w:t>
      </w:r>
      <w:r w:rsidR="00EF73AE" w:rsidRPr="00EF73AE">
        <w:rPr>
          <w:rFonts w:eastAsia="Times New Roman"/>
          <w:bCs/>
          <w:color w:val="000000"/>
          <w:sz w:val="26"/>
          <w:szCs w:val="26"/>
        </w:rPr>
        <w:t>à</w:t>
      </w:r>
      <w:r w:rsidRPr="00EF73AE">
        <w:rPr>
          <w:rFonts w:eastAsia="Times New Roman"/>
          <w:bCs/>
          <w:color w:val="000000"/>
          <w:sz w:val="26"/>
          <w:szCs w:val="26"/>
        </w:rPr>
        <w:t>o tạo, bồi dưỡng cán bộ,</w:t>
      </w:r>
      <w:r w:rsidR="00A9725E" w:rsidRPr="00EF73AE">
        <w:rPr>
          <w:rFonts w:eastAsia="Times New Roman"/>
          <w:bCs/>
          <w:color w:val="000000"/>
          <w:sz w:val="26"/>
          <w:szCs w:val="26"/>
        </w:rPr>
        <w:t xml:space="preserve"> </w:t>
      </w:r>
      <w:r w:rsidRPr="00EF73AE">
        <w:rPr>
          <w:rFonts w:eastAsia="Times New Roman"/>
          <w:bCs/>
          <w:color w:val="000000"/>
          <w:sz w:val="26"/>
          <w:szCs w:val="26"/>
        </w:rPr>
        <w:t xml:space="preserve">viên chức. </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
          <w:bCs/>
          <w:color w:val="000000"/>
          <w:sz w:val="26"/>
          <w:szCs w:val="26"/>
        </w:rPr>
        <w:t>V</w:t>
      </w:r>
      <w:r w:rsidR="00EF73AE" w:rsidRPr="00EF73AE">
        <w:rPr>
          <w:rFonts w:eastAsia="Times New Roman"/>
          <w:b/>
          <w:bCs/>
          <w:color w:val="000000"/>
          <w:sz w:val="26"/>
          <w:szCs w:val="26"/>
        </w:rPr>
        <w:t xml:space="preserve">. </w:t>
      </w:r>
      <w:r w:rsidRPr="00EF73AE">
        <w:rPr>
          <w:rFonts w:eastAsia="Times New Roman"/>
          <w:b/>
          <w:bCs/>
          <w:color w:val="000000"/>
          <w:sz w:val="26"/>
          <w:szCs w:val="26"/>
        </w:rPr>
        <w:t>Kinh phí bồi dưỡng thường xuyên</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Nguồn kinh phí: Kinh phí bồi dưỡng thường xuyên được dự trù trong kinh phí ch</w:t>
      </w:r>
      <w:r w:rsidR="00EF73AE" w:rsidRPr="00EF73AE">
        <w:rPr>
          <w:rFonts w:eastAsia="Times New Roman"/>
          <w:bCs/>
          <w:color w:val="000000"/>
          <w:sz w:val="26"/>
          <w:szCs w:val="26"/>
        </w:rPr>
        <w:t>i</w:t>
      </w:r>
      <w:r w:rsidRPr="00EF73AE">
        <w:rPr>
          <w:rFonts w:eastAsia="Times New Roman"/>
          <w:bCs/>
          <w:color w:val="000000"/>
          <w:sz w:val="26"/>
          <w:szCs w:val="26"/>
        </w:rPr>
        <w:t xml:space="preserve"> thường xuyên hằng năm của đơn vị.</w:t>
      </w:r>
    </w:p>
    <w:p w:rsidR="00CA454B" w:rsidRPr="00EF73AE" w:rsidRDefault="00CA454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VI</w:t>
      </w:r>
      <w:r w:rsidR="00EF73AE" w:rsidRPr="00EF73AE">
        <w:rPr>
          <w:rFonts w:eastAsia="Times New Roman"/>
          <w:b/>
          <w:bCs/>
          <w:color w:val="000000"/>
          <w:sz w:val="26"/>
          <w:szCs w:val="26"/>
        </w:rPr>
        <w:t>. Tổ chức thực hiện</w:t>
      </w:r>
    </w:p>
    <w:p w:rsidR="00CA454B" w:rsidRPr="00EF73AE" w:rsidRDefault="00CA454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1.</w:t>
      </w:r>
      <w:r w:rsidR="00EF73AE" w:rsidRPr="00EF73AE">
        <w:rPr>
          <w:rFonts w:eastAsia="Times New Roman"/>
          <w:b/>
          <w:bCs/>
          <w:color w:val="000000"/>
          <w:sz w:val="26"/>
          <w:szCs w:val="26"/>
        </w:rPr>
        <w:t xml:space="preserve"> Đối với Ban giám hiệu</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w:t>
      </w:r>
      <w:r w:rsidR="00A9725E" w:rsidRPr="00EF73AE">
        <w:rPr>
          <w:rFonts w:eastAsia="Times New Roman"/>
          <w:bCs/>
          <w:color w:val="000000"/>
          <w:sz w:val="26"/>
          <w:szCs w:val="26"/>
        </w:rPr>
        <w:t xml:space="preserve"> </w:t>
      </w:r>
      <w:r w:rsidRPr="00EF73AE">
        <w:rPr>
          <w:rFonts w:eastAsia="Times New Roman"/>
          <w:bCs/>
          <w:color w:val="000000"/>
          <w:sz w:val="26"/>
          <w:szCs w:val="26"/>
        </w:rPr>
        <w:t>Xây dựng kế hoạch BDTX của đơn vị năm học 2022-2023</w:t>
      </w:r>
      <w:r w:rsidR="00EF73AE" w:rsidRPr="00EF73AE">
        <w:rPr>
          <w:rFonts w:eastAsia="Times New Roman"/>
          <w:bCs/>
          <w:color w:val="000000"/>
          <w:sz w:val="26"/>
          <w:szCs w:val="26"/>
        </w:rPr>
        <w:t>.</w:t>
      </w:r>
      <w:r w:rsidRPr="00EF73AE">
        <w:rPr>
          <w:rFonts w:eastAsia="Times New Roman"/>
          <w:bCs/>
          <w:color w:val="000000"/>
          <w:sz w:val="26"/>
          <w:szCs w:val="26"/>
        </w:rPr>
        <w:t xml:space="preserve"> </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 Hướng dẫn giáo viên lập kế hoạch BDTX theo năm học; kiểm tra, nhận xét tiến độ việc tự học của giáo viên; bố trí thời gian cho giáo viên tham gia các đợt ôn tập, kiểm tra.</w:t>
      </w:r>
    </w:p>
    <w:p w:rsidR="00CA454B" w:rsidRPr="00EF73AE" w:rsidRDefault="00CA454B" w:rsidP="00A9725E">
      <w:pPr>
        <w:spacing w:after="0"/>
        <w:ind w:firstLine="720"/>
        <w:jc w:val="both"/>
        <w:rPr>
          <w:rFonts w:eastAsia="Times New Roman"/>
          <w:bCs/>
          <w:color w:val="000000"/>
          <w:sz w:val="26"/>
          <w:szCs w:val="26"/>
        </w:rPr>
      </w:pPr>
      <w:r w:rsidRPr="00EF73AE">
        <w:rPr>
          <w:rFonts w:eastAsia="Times New Roman"/>
          <w:bCs/>
          <w:color w:val="000000"/>
          <w:sz w:val="26"/>
          <w:szCs w:val="26"/>
        </w:rPr>
        <w:t>-Tổng hợp và báo cáo công tác t</w:t>
      </w:r>
      <w:r w:rsidR="00A9725E" w:rsidRPr="00EF73AE">
        <w:rPr>
          <w:rFonts w:eastAsia="Times New Roman"/>
          <w:bCs/>
          <w:color w:val="000000"/>
          <w:sz w:val="26"/>
          <w:szCs w:val="26"/>
        </w:rPr>
        <w:t xml:space="preserve">hực hiện kế hoạch BDTX của giáo </w:t>
      </w:r>
      <w:r w:rsidR="00EF73AE" w:rsidRPr="00EF73AE">
        <w:rPr>
          <w:rFonts w:eastAsia="Times New Roman"/>
          <w:bCs/>
          <w:color w:val="000000"/>
          <w:sz w:val="26"/>
          <w:szCs w:val="26"/>
        </w:rPr>
        <w:t xml:space="preserve">viên và </w:t>
      </w:r>
      <w:r w:rsidRPr="00EF73AE">
        <w:rPr>
          <w:rFonts w:eastAsia="Times New Roman"/>
          <w:bCs/>
          <w:color w:val="000000"/>
          <w:sz w:val="26"/>
          <w:szCs w:val="26"/>
        </w:rPr>
        <w:t>quản lý vào cuối năm học (tháng 05/2023)</w:t>
      </w:r>
      <w:r w:rsidR="00EF73AE" w:rsidRPr="00EF73AE">
        <w:rPr>
          <w:rFonts w:eastAsia="Times New Roman"/>
          <w:bCs/>
          <w:color w:val="000000"/>
          <w:sz w:val="26"/>
          <w:szCs w:val="26"/>
        </w:rPr>
        <w:t>.</w:t>
      </w:r>
    </w:p>
    <w:p w:rsidR="00CA454B" w:rsidRPr="00EF73AE" w:rsidRDefault="00CA454B" w:rsidP="00E0051D">
      <w:pPr>
        <w:spacing w:after="0"/>
        <w:ind w:firstLine="720"/>
        <w:jc w:val="both"/>
        <w:rPr>
          <w:rFonts w:eastAsia="Times New Roman"/>
          <w:b/>
          <w:bCs/>
          <w:color w:val="000000"/>
          <w:sz w:val="26"/>
          <w:szCs w:val="26"/>
        </w:rPr>
      </w:pPr>
      <w:r w:rsidRPr="00EF73AE">
        <w:rPr>
          <w:rFonts w:eastAsia="Times New Roman"/>
          <w:b/>
          <w:bCs/>
          <w:color w:val="000000"/>
          <w:sz w:val="26"/>
          <w:szCs w:val="26"/>
        </w:rPr>
        <w:t>2.</w:t>
      </w:r>
      <w:r w:rsidR="00A9725E" w:rsidRPr="00EF73AE">
        <w:rPr>
          <w:rFonts w:eastAsia="Times New Roman"/>
          <w:b/>
          <w:bCs/>
          <w:color w:val="000000"/>
          <w:sz w:val="26"/>
          <w:szCs w:val="26"/>
        </w:rPr>
        <w:t xml:space="preserve">  G</w:t>
      </w:r>
      <w:r w:rsidRPr="00EF73AE">
        <w:rPr>
          <w:rFonts w:eastAsia="Times New Roman"/>
          <w:b/>
          <w:bCs/>
          <w:color w:val="000000"/>
          <w:sz w:val="26"/>
          <w:szCs w:val="26"/>
        </w:rPr>
        <w:t>iáo vi</w:t>
      </w:r>
      <w:r w:rsidR="00EF73AE" w:rsidRPr="00EF73AE">
        <w:rPr>
          <w:rFonts w:eastAsia="Times New Roman"/>
          <w:b/>
          <w:bCs/>
          <w:color w:val="000000"/>
          <w:sz w:val="26"/>
          <w:szCs w:val="26"/>
        </w:rPr>
        <w:t>ên</w:t>
      </w:r>
    </w:p>
    <w:p w:rsidR="00CA454B" w:rsidRPr="00EF73AE" w:rsidRDefault="00CA454B" w:rsidP="00E0051D">
      <w:pPr>
        <w:spacing w:after="0"/>
        <w:ind w:firstLine="720"/>
        <w:jc w:val="both"/>
        <w:rPr>
          <w:rFonts w:eastAsia="Times New Roman"/>
          <w:bCs/>
          <w:color w:val="000000"/>
          <w:sz w:val="26"/>
          <w:szCs w:val="26"/>
        </w:rPr>
      </w:pPr>
      <w:r w:rsidRPr="00EF73AE">
        <w:rPr>
          <w:rFonts w:eastAsia="Times New Roman"/>
          <w:bCs/>
          <w:color w:val="000000"/>
          <w:sz w:val="26"/>
          <w:szCs w:val="26"/>
        </w:rPr>
        <w:t>-</w:t>
      </w:r>
      <w:r w:rsidR="000648C1" w:rsidRPr="00EF73AE">
        <w:rPr>
          <w:rFonts w:eastAsia="Times New Roman"/>
          <w:bCs/>
          <w:color w:val="000000"/>
          <w:sz w:val="26"/>
          <w:szCs w:val="26"/>
        </w:rPr>
        <w:t xml:space="preserve"> </w:t>
      </w:r>
      <w:r w:rsidRPr="00EF73AE">
        <w:rPr>
          <w:rFonts w:eastAsia="Times New Roman"/>
          <w:bCs/>
          <w:color w:val="000000"/>
          <w:sz w:val="26"/>
          <w:szCs w:val="26"/>
        </w:rPr>
        <w:t>Xây dựng kế hoạch và hoàn thành kế hoạch BDTX của cá nhân; nghiêm túc thực hiện các quy định về BDTX theo Quy chế BDTX giáo viên, cán bộ quản lý cơ sở giáo dục phổ thông.</w:t>
      </w:r>
    </w:p>
    <w:p w:rsidR="00247B69" w:rsidRPr="00EF73AE" w:rsidRDefault="00CA454B" w:rsidP="00CA454B">
      <w:pPr>
        <w:spacing w:after="0"/>
        <w:ind w:firstLine="720"/>
        <w:jc w:val="both"/>
        <w:rPr>
          <w:rFonts w:eastAsia="Times New Roman"/>
          <w:bCs/>
          <w:color w:val="000000"/>
          <w:sz w:val="26"/>
          <w:szCs w:val="26"/>
        </w:rPr>
      </w:pPr>
      <w:r w:rsidRPr="00EF73AE">
        <w:rPr>
          <w:rFonts w:eastAsia="Times New Roman"/>
          <w:bCs/>
          <w:color w:val="000000"/>
          <w:sz w:val="26"/>
          <w:szCs w:val="26"/>
        </w:rPr>
        <w:t>Trên đây là Kế hoạch bồi dưỡng thường xuyên cho cán bộ quản lý và giáo viên trong năm học 2022-2023</w:t>
      </w:r>
      <w:r w:rsidR="00247B69" w:rsidRPr="00EF73AE">
        <w:rPr>
          <w:rFonts w:eastAsia="Times New Roman"/>
          <w:bCs/>
          <w:color w:val="000000"/>
          <w:sz w:val="26"/>
          <w:szCs w:val="26"/>
        </w:rPr>
        <w:t xml:space="preserve"> của trường Tiểu học Phú Thọ.</w:t>
      </w:r>
      <w:r w:rsidR="00EF73AE" w:rsidRPr="00EF73AE">
        <w:rPr>
          <w:rFonts w:eastAsia="Times New Roman"/>
          <w:bCs/>
          <w:color w:val="000000"/>
          <w:sz w:val="26"/>
          <w:szCs w:val="26"/>
        </w:rPr>
        <w:t>/.</w:t>
      </w:r>
    </w:p>
    <w:tbl>
      <w:tblPr>
        <w:tblW w:w="9402" w:type="dxa"/>
        <w:tblCellSpacing w:w="0" w:type="dxa"/>
        <w:tblCellMar>
          <w:left w:w="0" w:type="dxa"/>
          <w:right w:w="0" w:type="dxa"/>
        </w:tblCellMar>
        <w:tblLook w:val="04A0" w:firstRow="1" w:lastRow="0" w:firstColumn="1" w:lastColumn="0" w:noHBand="0" w:noVBand="1"/>
      </w:tblPr>
      <w:tblGrid>
        <w:gridCol w:w="3794"/>
        <w:gridCol w:w="1984"/>
        <w:gridCol w:w="3624"/>
      </w:tblGrid>
      <w:tr w:rsidR="00CC34E6" w:rsidRPr="00E130EA" w:rsidTr="00273056">
        <w:trPr>
          <w:tblCellSpacing w:w="0" w:type="dxa"/>
        </w:trPr>
        <w:tc>
          <w:tcPr>
            <w:tcW w:w="3794" w:type="dxa"/>
            <w:tcMar>
              <w:top w:w="0" w:type="dxa"/>
              <w:left w:w="108" w:type="dxa"/>
              <w:bottom w:w="0" w:type="dxa"/>
              <w:right w:w="108" w:type="dxa"/>
            </w:tcMar>
            <w:hideMark/>
          </w:tcPr>
          <w:p w:rsidR="00CC34E6" w:rsidRPr="00E130EA" w:rsidRDefault="00CC34E6" w:rsidP="00273056">
            <w:pPr>
              <w:spacing w:after="0"/>
              <w:rPr>
                <w:rFonts w:eastAsia="Times New Roman" w:cs="Times New Roman"/>
                <w:szCs w:val="24"/>
              </w:rPr>
            </w:pPr>
            <w:r w:rsidRPr="00E130EA">
              <w:rPr>
                <w:rFonts w:eastAsia="Times New Roman" w:cs="Times New Roman"/>
                <w:b/>
                <w:bCs/>
                <w:i/>
                <w:iCs/>
                <w:szCs w:val="24"/>
              </w:rPr>
              <w:t>Nơi nhận:</w:t>
            </w:r>
          </w:p>
          <w:p w:rsidR="00CC34E6" w:rsidRDefault="00247B69" w:rsidP="00273056">
            <w:pPr>
              <w:spacing w:after="0"/>
              <w:rPr>
                <w:rFonts w:eastAsia="Times New Roman" w:cs="Times New Roman"/>
                <w:sz w:val="22"/>
              </w:rPr>
            </w:pPr>
            <w:r>
              <w:rPr>
                <w:rFonts w:eastAsia="Times New Roman" w:cs="Times New Roman"/>
                <w:sz w:val="22"/>
              </w:rPr>
              <w:t xml:space="preserve">- PGD&amp;ĐT; </w:t>
            </w:r>
          </w:p>
          <w:p w:rsidR="00EF73AE" w:rsidRPr="00E130EA" w:rsidRDefault="00EF73AE" w:rsidP="00273056">
            <w:pPr>
              <w:spacing w:after="0"/>
              <w:rPr>
                <w:rFonts w:eastAsia="Times New Roman" w:cs="Times New Roman"/>
                <w:szCs w:val="24"/>
              </w:rPr>
            </w:pPr>
            <w:r>
              <w:rPr>
                <w:rFonts w:eastAsia="Times New Roman" w:cs="Times New Roman"/>
                <w:sz w:val="22"/>
              </w:rPr>
              <w:t>- BGH;</w:t>
            </w:r>
          </w:p>
          <w:p w:rsidR="00CC34E6" w:rsidRPr="00E130EA" w:rsidRDefault="00CC34E6" w:rsidP="00273056">
            <w:pPr>
              <w:spacing w:after="0"/>
              <w:rPr>
                <w:rFonts w:eastAsia="Times New Roman" w:cs="Times New Roman"/>
                <w:szCs w:val="24"/>
              </w:rPr>
            </w:pPr>
            <w:r>
              <w:rPr>
                <w:rFonts w:eastAsia="Times New Roman" w:cs="Times New Roman"/>
                <w:sz w:val="22"/>
              </w:rPr>
              <w:t>- Lưu: VT</w:t>
            </w:r>
            <w:r w:rsidR="00EF73AE">
              <w:rPr>
                <w:rFonts w:eastAsia="Times New Roman" w:cs="Times New Roman"/>
                <w:szCs w:val="24"/>
              </w:rPr>
              <w:t>.</w:t>
            </w:r>
          </w:p>
        </w:tc>
        <w:tc>
          <w:tcPr>
            <w:tcW w:w="1984" w:type="dxa"/>
            <w:tcMar>
              <w:top w:w="0" w:type="dxa"/>
              <w:left w:w="108" w:type="dxa"/>
              <w:bottom w:w="0" w:type="dxa"/>
              <w:right w:w="108" w:type="dxa"/>
            </w:tcMar>
            <w:hideMark/>
          </w:tcPr>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tc>
        <w:tc>
          <w:tcPr>
            <w:tcW w:w="3624" w:type="dxa"/>
            <w:tcMar>
              <w:top w:w="0" w:type="dxa"/>
              <w:left w:w="108" w:type="dxa"/>
              <w:bottom w:w="0" w:type="dxa"/>
              <w:right w:w="108" w:type="dxa"/>
            </w:tcMar>
            <w:hideMark/>
          </w:tcPr>
          <w:p w:rsidR="00CC34E6" w:rsidRPr="00EF73AE" w:rsidRDefault="00CC34E6" w:rsidP="00273056">
            <w:pPr>
              <w:spacing w:after="0"/>
              <w:jc w:val="center"/>
              <w:rPr>
                <w:rFonts w:eastAsia="Times New Roman" w:cs="Times New Roman"/>
                <w:sz w:val="26"/>
                <w:szCs w:val="26"/>
              </w:rPr>
            </w:pPr>
            <w:r w:rsidRPr="00EF73AE">
              <w:rPr>
                <w:rFonts w:eastAsia="Times New Roman" w:cs="Times New Roman"/>
                <w:b/>
                <w:bCs/>
                <w:sz w:val="26"/>
                <w:szCs w:val="26"/>
              </w:rPr>
              <w:t>HIỆU TRƯỞNG</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CC34E6" w:rsidRPr="00E130EA" w:rsidRDefault="00CC34E6" w:rsidP="00273056">
            <w:pPr>
              <w:spacing w:after="0"/>
              <w:jc w:val="center"/>
              <w:rPr>
                <w:rFonts w:eastAsia="Times New Roman" w:cs="Times New Roman"/>
                <w:szCs w:val="24"/>
              </w:rPr>
            </w:pPr>
            <w:r w:rsidRPr="00E130EA">
              <w:rPr>
                <w:rFonts w:eastAsia="Times New Roman" w:cs="Times New Roman"/>
                <w:szCs w:val="24"/>
              </w:rPr>
              <w:t> </w:t>
            </w:r>
          </w:p>
          <w:p w:rsidR="00A716D0" w:rsidRDefault="00CC34E6" w:rsidP="00273056">
            <w:pPr>
              <w:spacing w:after="0"/>
              <w:jc w:val="center"/>
              <w:rPr>
                <w:rFonts w:eastAsia="Times New Roman" w:cs="Times New Roman"/>
                <w:szCs w:val="24"/>
              </w:rPr>
            </w:pPr>
            <w:r w:rsidRPr="00E130EA">
              <w:rPr>
                <w:rFonts w:eastAsia="Times New Roman" w:cs="Times New Roman"/>
                <w:szCs w:val="24"/>
              </w:rPr>
              <w:t> </w:t>
            </w:r>
          </w:p>
          <w:p w:rsidR="00A716D0" w:rsidRDefault="00A716D0" w:rsidP="00273056">
            <w:pPr>
              <w:spacing w:after="0"/>
              <w:jc w:val="center"/>
              <w:rPr>
                <w:rFonts w:eastAsia="Times New Roman" w:cs="Times New Roman"/>
                <w:szCs w:val="24"/>
              </w:rPr>
            </w:pPr>
          </w:p>
          <w:p w:rsidR="00A716D0" w:rsidRDefault="00A716D0" w:rsidP="00273056">
            <w:pPr>
              <w:spacing w:after="0"/>
              <w:jc w:val="center"/>
              <w:rPr>
                <w:rFonts w:eastAsia="Times New Roman" w:cs="Times New Roman"/>
                <w:szCs w:val="24"/>
              </w:rPr>
            </w:pPr>
          </w:p>
          <w:p w:rsidR="00CC34E6" w:rsidRPr="00A716D0" w:rsidRDefault="00A716D0" w:rsidP="00273056">
            <w:pPr>
              <w:spacing w:after="0"/>
              <w:jc w:val="center"/>
              <w:rPr>
                <w:rFonts w:eastAsia="Times New Roman" w:cs="Times New Roman"/>
                <w:b/>
                <w:szCs w:val="24"/>
              </w:rPr>
            </w:pPr>
            <w:r w:rsidRPr="00A716D0">
              <w:rPr>
                <w:rFonts w:eastAsia="Times New Roman" w:cs="Times New Roman"/>
                <w:b/>
                <w:szCs w:val="24"/>
              </w:rPr>
              <w:t>Nguyễn Thị Thanh Tâm</w:t>
            </w:r>
          </w:p>
        </w:tc>
      </w:tr>
    </w:tbl>
    <w:p w:rsidR="00CC34E6" w:rsidRPr="00CC34E6" w:rsidRDefault="00CC34E6" w:rsidP="00CC34E6">
      <w:pPr>
        <w:spacing w:after="0"/>
        <w:ind w:firstLine="720"/>
        <w:rPr>
          <w:rFonts w:eastAsia="Times New Roman" w:cs="Times New Roman"/>
          <w:szCs w:val="24"/>
        </w:rPr>
      </w:pPr>
    </w:p>
    <w:sectPr w:rsidR="00CC34E6" w:rsidRPr="00CC34E6" w:rsidSect="002C17FC">
      <w:headerReference w:type="default" r:id="rId8"/>
      <w:pgSz w:w="11907" w:h="16840"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92" w:rsidRDefault="00761F92" w:rsidP="002C17FC">
      <w:pPr>
        <w:spacing w:after="0" w:line="240" w:lineRule="auto"/>
      </w:pPr>
      <w:r>
        <w:separator/>
      </w:r>
    </w:p>
  </w:endnote>
  <w:endnote w:type="continuationSeparator" w:id="0">
    <w:p w:rsidR="00761F92" w:rsidRDefault="00761F92" w:rsidP="002C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92" w:rsidRDefault="00761F92" w:rsidP="002C17FC">
      <w:pPr>
        <w:spacing w:after="0" w:line="240" w:lineRule="auto"/>
      </w:pPr>
      <w:r>
        <w:separator/>
      </w:r>
    </w:p>
  </w:footnote>
  <w:footnote w:type="continuationSeparator" w:id="0">
    <w:p w:rsidR="00761F92" w:rsidRDefault="00761F92" w:rsidP="002C1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74017"/>
      <w:docPartObj>
        <w:docPartGallery w:val="Page Numbers (Top of Page)"/>
        <w:docPartUnique/>
      </w:docPartObj>
    </w:sdtPr>
    <w:sdtEndPr>
      <w:rPr>
        <w:noProof/>
      </w:rPr>
    </w:sdtEndPr>
    <w:sdtContent>
      <w:p w:rsidR="002C17FC" w:rsidRDefault="002C17FC">
        <w:pPr>
          <w:pStyle w:val="Header"/>
          <w:jc w:val="center"/>
        </w:pPr>
        <w:r>
          <w:fldChar w:fldCharType="begin"/>
        </w:r>
        <w:r>
          <w:instrText xml:space="preserve"> PAGE   \* MERGEFORMAT </w:instrText>
        </w:r>
        <w:r>
          <w:fldChar w:fldCharType="separate"/>
        </w:r>
        <w:r w:rsidR="001E0025">
          <w:rPr>
            <w:noProof/>
          </w:rPr>
          <w:t>2</w:t>
        </w:r>
        <w:r>
          <w:rPr>
            <w:noProof/>
          </w:rPr>
          <w:fldChar w:fldCharType="end"/>
        </w:r>
      </w:p>
    </w:sdtContent>
  </w:sdt>
  <w:p w:rsidR="002C17FC" w:rsidRDefault="002C1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8E25CC5"/>
    <w:multiLevelType w:val="hybridMultilevel"/>
    <w:tmpl w:val="AA063640"/>
    <w:lvl w:ilvl="0" w:tplc="FF56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E074E"/>
    <w:multiLevelType w:val="hybridMultilevel"/>
    <w:tmpl w:val="8BF6DB94"/>
    <w:lvl w:ilvl="0" w:tplc="0B3444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AC5639"/>
    <w:multiLevelType w:val="hybridMultilevel"/>
    <w:tmpl w:val="2F648A3A"/>
    <w:lvl w:ilvl="0" w:tplc="5E80DD56">
      <w:start w:val="1"/>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951D2B"/>
    <w:multiLevelType w:val="hybridMultilevel"/>
    <w:tmpl w:val="050E2C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2E5D"/>
    <w:rsid w:val="0001548F"/>
    <w:rsid w:val="00017DA0"/>
    <w:rsid w:val="00021829"/>
    <w:rsid w:val="00023DB6"/>
    <w:rsid w:val="00024F23"/>
    <w:rsid w:val="00026EAB"/>
    <w:rsid w:val="00027B7F"/>
    <w:rsid w:val="00030ABD"/>
    <w:rsid w:val="00034958"/>
    <w:rsid w:val="00036339"/>
    <w:rsid w:val="00040783"/>
    <w:rsid w:val="000516F4"/>
    <w:rsid w:val="0005223F"/>
    <w:rsid w:val="00061660"/>
    <w:rsid w:val="000648C1"/>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D8F"/>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100E57"/>
    <w:rsid w:val="001014A1"/>
    <w:rsid w:val="0010234E"/>
    <w:rsid w:val="001024D7"/>
    <w:rsid w:val="00107C41"/>
    <w:rsid w:val="001148D2"/>
    <w:rsid w:val="0012493A"/>
    <w:rsid w:val="00127C2E"/>
    <w:rsid w:val="00132C25"/>
    <w:rsid w:val="00135CE8"/>
    <w:rsid w:val="00137359"/>
    <w:rsid w:val="00140E56"/>
    <w:rsid w:val="00142C9D"/>
    <w:rsid w:val="00147ED5"/>
    <w:rsid w:val="00154AAE"/>
    <w:rsid w:val="001562F0"/>
    <w:rsid w:val="00164674"/>
    <w:rsid w:val="00167ADB"/>
    <w:rsid w:val="001771AA"/>
    <w:rsid w:val="00182C20"/>
    <w:rsid w:val="00182F6A"/>
    <w:rsid w:val="00192DCA"/>
    <w:rsid w:val="001952E9"/>
    <w:rsid w:val="00197E37"/>
    <w:rsid w:val="001A1186"/>
    <w:rsid w:val="001A78BF"/>
    <w:rsid w:val="001B2E70"/>
    <w:rsid w:val="001B6173"/>
    <w:rsid w:val="001B6E93"/>
    <w:rsid w:val="001B6FF8"/>
    <w:rsid w:val="001C2BAF"/>
    <w:rsid w:val="001C4F83"/>
    <w:rsid w:val="001C64DF"/>
    <w:rsid w:val="001C7A6E"/>
    <w:rsid w:val="001D1AFD"/>
    <w:rsid w:val="001D2D95"/>
    <w:rsid w:val="001D47F5"/>
    <w:rsid w:val="001D4DE1"/>
    <w:rsid w:val="001D63F7"/>
    <w:rsid w:val="001D6823"/>
    <w:rsid w:val="001D744C"/>
    <w:rsid w:val="001E0025"/>
    <w:rsid w:val="001F69A9"/>
    <w:rsid w:val="0020536B"/>
    <w:rsid w:val="00205416"/>
    <w:rsid w:val="00211284"/>
    <w:rsid w:val="002156AA"/>
    <w:rsid w:val="00215BBE"/>
    <w:rsid w:val="00215D5A"/>
    <w:rsid w:val="0023396D"/>
    <w:rsid w:val="002357A5"/>
    <w:rsid w:val="002362E1"/>
    <w:rsid w:val="002374E2"/>
    <w:rsid w:val="00241CEC"/>
    <w:rsid w:val="00247B69"/>
    <w:rsid w:val="00254BAB"/>
    <w:rsid w:val="0025693C"/>
    <w:rsid w:val="00257054"/>
    <w:rsid w:val="0026000B"/>
    <w:rsid w:val="0026055B"/>
    <w:rsid w:val="00261C79"/>
    <w:rsid w:val="00264F86"/>
    <w:rsid w:val="002665AE"/>
    <w:rsid w:val="002718B7"/>
    <w:rsid w:val="00272933"/>
    <w:rsid w:val="00273807"/>
    <w:rsid w:val="002759E4"/>
    <w:rsid w:val="00282494"/>
    <w:rsid w:val="002912EE"/>
    <w:rsid w:val="00291CAB"/>
    <w:rsid w:val="00293556"/>
    <w:rsid w:val="0029478F"/>
    <w:rsid w:val="002A2A8A"/>
    <w:rsid w:val="002B0309"/>
    <w:rsid w:val="002B1284"/>
    <w:rsid w:val="002C17FC"/>
    <w:rsid w:val="002C422F"/>
    <w:rsid w:val="002C4237"/>
    <w:rsid w:val="002C4717"/>
    <w:rsid w:val="002C6EC3"/>
    <w:rsid w:val="002E0D04"/>
    <w:rsid w:val="002E3729"/>
    <w:rsid w:val="002E38ED"/>
    <w:rsid w:val="002E49E0"/>
    <w:rsid w:val="002F2602"/>
    <w:rsid w:val="002F5016"/>
    <w:rsid w:val="002F5CFA"/>
    <w:rsid w:val="0030396A"/>
    <w:rsid w:val="00305FAB"/>
    <w:rsid w:val="00311123"/>
    <w:rsid w:val="003140FA"/>
    <w:rsid w:val="00317837"/>
    <w:rsid w:val="003235D0"/>
    <w:rsid w:val="0032544B"/>
    <w:rsid w:val="003337B8"/>
    <w:rsid w:val="003364AB"/>
    <w:rsid w:val="0034437A"/>
    <w:rsid w:val="00345400"/>
    <w:rsid w:val="003474D2"/>
    <w:rsid w:val="00353F0E"/>
    <w:rsid w:val="0035694B"/>
    <w:rsid w:val="003571B8"/>
    <w:rsid w:val="00357300"/>
    <w:rsid w:val="00361458"/>
    <w:rsid w:val="0036353D"/>
    <w:rsid w:val="00364F20"/>
    <w:rsid w:val="00365F8F"/>
    <w:rsid w:val="00371636"/>
    <w:rsid w:val="0037259B"/>
    <w:rsid w:val="00375CAB"/>
    <w:rsid w:val="00387E86"/>
    <w:rsid w:val="0039116C"/>
    <w:rsid w:val="00391FA5"/>
    <w:rsid w:val="00394A66"/>
    <w:rsid w:val="00397402"/>
    <w:rsid w:val="003B119E"/>
    <w:rsid w:val="003B16A7"/>
    <w:rsid w:val="003B75F5"/>
    <w:rsid w:val="003C15D1"/>
    <w:rsid w:val="003C6227"/>
    <w:rsid w:val="003D21C6"/>
    <w:rsid w:val="003D3237"/>
    <w:rsid w:val="003D373A"/>
    <w:rsid w:val="003D53BF"/>
    <w:rsid w:val="003E0368"/>
    <w:rsid w:val="003E0484"/>
    <w:rsid w:val="003E10B3"/>
    <w:rsid w:val="003E2F1C"/>
    <w:rsid w:val="003E5652"/>
    <w:rsid w:val="00410479"/>
    <w:rsid w:val="00411594"/>
    <w:rsid w:val="00413D9B"/>
    <w:rsid w:val="004144DC"/>
    <w:rsid w:val="00417468"/>
    <w:rsid w:val="00420A43"/>
    <w:rsid w:val="00420EE9"/>
    <w:rsid w:val="004213AF"/>
    <w:rsid w:val="00427278"/>
    <w:rsid w:val="004272B5"/>
    <w:rsid w:val="0042789E"/>
    <w:rsid w:val="00433CE2"/>
    <w:rsid w:val="004417B9"/>
    <w:rsid w:val="004510FB"/>
    <w:rsid w:val="00451D6E"/>
    <w:rsid w:val="00452C95"/>
    <w:rsid w:val="00452DC3"/>
    <w:rsid w:val="00453481"/>
    <w:rsid w:val="00453C9B"/>
    <w:rsid w:val="004551D1"/>
    <w:rsid w:val="0045620C"/>
    <w:rsid w:val="0045674E"/>
    <w:rsid w:val="00460633"/>
    <w:rsid w:val="00463696"/>
    <w:rsid w:val="00481A00"/>
    <w:rsid w:val="00482B8D"/>
    <w:rsid w:val="004935E8"/>
    <w:rsid w:val="00495D9A"/>
    <w:rsid w:val="004A0BEB"/>
    <w:rsid w:val="004A7E03"/>
    <w:rsid w:val="004A7F8E"/>
    <w:rsid w:val="004B1FE0"/>
    <w:rsid w:val="004B7E38"/>
    <w:rsid w:val="004D263F"/>
    <w:rsid w:val="004D7E7B"/>
    <w:rsid w:val="004E420E"/>
    <w:rsid w:val="004E5ED4"/>
    <w:rsid w:val="004E6396"/>
    <w:rsid w:val="004F202C"/>
    <w:rsid w:val="004F48DD"/>
    <w:rsid w:val="004F57F2"/>
    <w:rsid w:val="004F685C"/>
    <w:rsid w:val="004F7B78"/>
    <w:rsid w:val="0050025B"/>
    <w:rsid w:val="00500408"/>
    <w:rsid w:val="005054C5"/>
    <w:rsid w:val="00505745"/>
    <w:rsid w:val="005068C4"/>
    <w:rsid w:val="0050700E"/>
    <w:rsid w:val="005122D5"/>
    <w:rsid w:val="00513FC5"/>
    <w:rsid w:val="005168EA"/>
    <w:rsid w:val="005170CE"/>
    <w:rsid w:val="00517ADC"/>
    <w:rsid w:val="00520E49"/>
    <w:rsid w:val="00523B5A"/>
    <w:rsid w:val="00523CEF"/>
    <w:rsid w:val="005327E7"/>
    <w:rsid w:val="00534EED"/>
    <w:rsid w:val="00536CE4"/>
    <w:rsid w:val="00537759"/>
    <w:rsid w:val="00545A5A"/>
    <w:rsid w:val="0054701B"/>
    <w:rsid w:val="005511DC"/>
    <w:rsid w:val="005526C8"/>
    <w:rsid w:val="00555342"/>
    <w:rsid w:val="00556B0E"/>
    <w:rsid w:val="00557536"/>
    <w:rsid w:val="00563272"/>
    <w:rsid w:val="005650B4"/>
    <w:rsid w:val="005727DC"/>
    <w:rsid w:val="00573782"/>
    <w:rsid w:val="0057393F"/>
    <w:rsid w:val="00574AA2"/>
    <w:rsid w:val="00574F7B"/>
    <w:rsid w:val="005817D2"/>
    <w:rsid w:val="00582336"/>
    <w:rsid w:val="005870EB"/>
    <w:rsid w:val="00593923"/>
    <w:rsid w:val="0059624C"/>
    <w:rsid w:val="005974AB"/>
    <w:rsid w:val="005A3FB8"/>
    <w:rsid w:val="005A5C8C"/>
    <w:rsid w:val="005A7C12"/>
    <w:rsid w:val="005A7EF7"/>
    <w:rsid w:val="005B1CE1"/>
    <w:rsid w:val="005B5E02"/>
    <w:rsid w:val="005B6BF0"/>
    <w:rsid w:val="005C3C19"/>
    <w:rsid w:val="005C6EF6"/>
    <w:rsid w:val="005D297E"/>
    <w:rsid w:val="005D62B1"/>
    <w:rsid w:val="005D71A9"/>
    <w:rsid w:val="005E2AE9"/>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64B4"/>
    <w:rsid w:val="00656732"/>
    <w:rsid w:val="00656855"/>
    <w:rsid w:val="00662B4B"/>
    <w:rsid w:val="0066321B"/>
    <w:rsid w:val="0066642D"/>
    <w:rsid w:val="00667C71"/>
    <w:rsid w:val="006705F4"/>
    <w:rsid w:val="00671B64"/>
    <w:rsid w:val="006731B2"/>
    <w:rsid w:val="00681F25"/>
    <w:rsid w:val="00685656"/>
    <w:rsid w:val="006861C1"/>
    <w:rsid w:val="0068665B"/>
    <w:rsid w:val="00686F24"/>
    <w:rsid w:val="00696BFE"/>
    <w:rsid w:val="006A3904"/>
    <w:rsid w:val="006B15DE"/>
    <w:rsid w:val="006B1F7C"/>
    <w:rsid w:val="006B3A53"/>
    <w:rsid w:val="006B6A41"/>
    <w:rsid w:val="006B6B3C"/>
    <w:rsid w:val="006C17A7"/>
    <w:rsid w:val="006C342A"/>
    <w:rsid w:val="006C3702"/>
    <w:rsid w:val="006D0047"/>
    <w:rsid w:val="006D3DBE"/>
    <w:rsid w:val="006D43AE"/>
    <w:rsid w:val="006D7B4A"/>
    <w:rsid w:val="006E6CB8"/>
    <w:rsid w:val="006F1CD6"/>
    <w:rsid w:val="006F2BDB"/>
    <w:rsid w:val="006F3D3F"/>
    <w:rsid w:val="00702E11"/>
    <w:rsid w:val="0070500F"/>
    <w:rsid w:val="00715ACC"/>
    <w:rsid w:val="00715C3E"/>
    <w:rsid w:val="007161BD"/>
    <w:rsid w:val="007228BB"/>
    <w:rsid w:val="00725A9D"/>
    <w:rsid w:val="00730DD7"/>
    <w:rsid w:val="007319B8"/>
    <w:rsid w:val="00733C1A"/>
    <w:rsid w:val="00733F26"/>
    <w:rsid w:val="007340BB"/>
    <w:rsid w:val="00740783"/>
    <w:rsid w:val="00741161"/>
    <w:rsid w:val="00741F8D"/>
    <w:rsid w:val="00742C00"/>
    <w:rsid w:val="00744F59"/>
    <w:rsid w:val="00753E7B"/>
    <w:rsid w:val="0075687F"/>
    <w:rsid w:val="00761037"/>
    <w:rsid w:val="007614F1"/>
    <w:rsid w:val="00761F92"/>
    <w:rsid w:val="00765DAC"/>
    <w:rsid w:val="00776E09"/>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D0150"/>
    <w:rsid w:val="007D0402"/>
    <w:rsid w:val="007D21B3"/>
    <w:rsid w:val="007D3451"/>
    <w:rsid w:val="007E11BE"/>
    <w:rsid w:val="007E471F"/>
    <w:rsid w:val="00801460"/>
    <w:rsid w:val="00807259"/>
    <w:rsid w:val="00816149"/>
    <w:rsid w:val="00816B3E"/>
    <w:rsid w:val="00827594"/>
    <w:rsid w:val="0082776A"/>
    <w:rsid w:val="0083472C"/>
    <w:rsid w:val="00841C2D"/>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5972"/>
    <w:rsid w:val="009072D0"/>
    <w:rsid w:val="009107B5"/>
    <w:rsid w:val="009109EF"/>
    <w:rsid w:val="00912501"/>
    <w:rsid w:val="00914E2F"/>
    <w:rsid w:val="00916AA6"/>
    <w:rsid w:val="0091735A"/>
    <w:rsid w:val="00920074"/>
    <w:rsid w:val="00922EC0"/>
    <w:rsid w:val="00922FB2"/>
    <w:rsid w:val="00924C45"/>
    <w:rsid w:val="00924F92"/>
    <w:rsid w:val="0092725F"/>
    <w:rsid w:val="00931A1D"/>
    <w:rsid w:val="009327EA"/>
    <w:rsid w:val="00933F72"/>
    <w:rsid w:val="00934BD3"/>
    <w:rsid w:val="0093628B"/>
    <w:rsid w:val="00937D84"/>
    <w:rsid w:val="0094583B"/>
    <w:rsid w:val="0094683E"/>
    <w:rsid w:val="00954D5A"/>
    <w:rsid w:val="00961F1A"/>
    <w:rsid w:val="009639CE"/>
    <w:rsid w:val="0096474E"/>
    <w:rsid w:val="00964D84"/>
    <w:rsid w:val="00971A34"/>
    <w:rsid w:val="009725A5"/>
    <w:rsid w:val="00972CC2"/>
    <w:rsid w:val="009741EE"/>
    <w:rsid w:val="00977D42"/>
    <w:rsid w:val="00982926"/>
    <w:rsid w:val="0098762D"/>
    <w:rsid w:val="00994EEF"/>
    <w:rsid w:val="009A0B90"/>
    <w:rsid w:val="009A2A34"/>
    <w:rsid w:val="009A3912"/>
    <w:rsid w:val="009A43B0"/>
    <w:rsid w:val="009A73A5"/>
    <w:rsid w:val="009A7992"/>
    <w:rsid w:val="009B2A0C"/>
    <w:rsid w:val="009B2F6E"/>
    <w:rsid w:val="009C3CEC"/>
    <w:rsid w:val="009C3D97"/>
    <w:rsid w:val="009C502A"/>
    <w:rsid w:val="009C5865"/>
    <w:rsid w:val="009C5CA9"/>
    <w:rsid w:val="009C764E"/>
    <w:rsid w:val="009C7D38"/>
    <w:rsid w:val="009D0878"/>
    <w:rsid w:val="009D28E3"/>
    <w:rsid w:val="009D64C7"/>
    <w:rsid w:val="009D77B0"/>
    <w:rsid w:val="009E0BCD"/>
    <w:rsid w:val="009E1220"/>
    <w:rsid w:val="009E5C73"/>
    <w:rsid w:val="009E6404"/>
    <w:rsid w:val="009F6883"/>
    <w:rsid w:val="009F6D05"/>
    <w:rsid w:val="00A005A5"/>
    <w:rsid w:val="00A0135F"/>
    <w:rsid w:val="00A01440"/>
    <w:rsid w:val="00A01B0D"/>
    <w:rsid w:val="00A02248"/>
    <w:rsid w:val="00A0247B"/>
    <w:rsid w:val="00A02C34"/>
    <w:rsid w:val="00A0427B"/>
    <w:rsid w:val="00A075C0"/>
    <w:rsid w:val="00A12C31"/>
    <w:rsid w:val="00A132C4"/>
    <w:rsid w:val="00A15112"/>
    <w:rsid w:val="00A211C9"/>
    <w:rsid w:val="00A24C2A"/>
    <w:rsid w:val="00A2541E"/>
    <w:rsid w:val="00A31297"/>
    <w:rsid w:val="00A320B9"/>
    <w:rsid w:val="00A352E6"/>
    <w:rsid w:val="00A523EE"/>
    <w:rsid w:val="00A53EF4"/>
    <w:rsid w:val="00A56A41"/>
    <w:rsid w:val="00A64E57"/>
    <w:rsid w:val="00A716D0"/>
    <w:rsid w:val="00A73ADA"/>
    <w:rsid w:val="00A741D4"/>
    <w:rsid w:val="00A75D81"/>
    <w:rsid w:val="00A8024A"/>
    <w:rsid w:val="00A80C27"/>
    <w:rsid w:val="00A81C17"/>
    <w:rsid w:val="00A84EA0"/>
    <w:rsid w:val="00A855E6"/>
    <w:rsid w:val="00A87741"/>
    <w:rsid w:val="00A94F07"/>
    <w:rsid w:val="00A95CA8"/>
    <w:rsid w:val="00A9725E"/>
    <w:rsid w:val="00AA1129"/>
    <w:rsid w:val="00AA3366"/>
    <w:rsid w:val="00AA4471"/>
    <w:rsid w:val="00AA6DB4"/>
    <w:rsid w:val="00AA6DDE"/>
    <w:rsid w:val="00AA744D"/>
    <w:rsid w:val="00AA7792"/>
    <w:rsid w:val="00AA7C2E"/>
    <w:rsid w:val="00AB37BB"/>
    <w:rsid w:val="00AB3FD2"/>
    <w:rsid w:val="00AB5901"/>
    <w:rsid w:val="00AC29EE"/>
    <w:rsid w:val="00AD00BD"/>
    <w:rsid w:val="00AD5B6C"/>
    <w:rsid w:val="00AE2D2D"/>
    <w:rsid w:val="00AF20E2"/>
    <w:rsid w:val="00AF45D3"/>
    <w:rsid w:val="00B012D7"/>
    <w:rsid w:val="00B02F62"/>
    <w:rsid w:val="00B04235"/>
    <w:rsid w:val="00B04ACB"/>
    <w:rsid w:val="00B05B66"/>
    <w:rsid w:val="00B11BF0"/>
    <w:rsid w:val="00B124F0"/>
    <w:rsid w:val="00B2505F"/>
    <w:rsid w:val="00B27F7C"/>
    <w:rsid w:val="00B27F8A"/>
    <w:rsid w:val="00B31E0D"/>
    <w:rsid w:val="00B31F23"/>
    <w:rsid w:val="00B321B6"/>
    <w:rsid w:val="00B32209"/>
    <w:rsid w:val="00B33AAD"/>
    <w:rsid w:val="00B33BCE"/>
    <w:rsid w:val="00B33C1E"/>
    <w:rsid w:val="00B348EC"/>
    <w:rsid w:val="00B350AC"/>
    <w:rsid w:val="00B35CE8"/>
    <w:rsid w:val="00B410BC"/>
    <w:rsid w:val="00B433A7"/>
    <w:rsid w:val="00B4395C"/>
    <w:rsid w:val="00B443A5"/>
    <w:rsid w:val="00B46284"/>
    <w:rsid w:val="00B51FFA"/>
    <w:rsid w:val="00B53CA4"/>
    <w:rsid w:val="00B53D0C"/>
    <w:rsid w:val="00B623E6"/>
    <w:rsid w:val="00B6369C"/>
    <w:rsid w:val="00B6374F"/>
    <w:rsid w:val="00B63D0B"/>
    <w:rsid w:val="00B65039"/>
    <w:rsid w:val="00B6605B"/>
    <w:rsid w:val="00B7381B"/>
    <w:rsid w:val="00B841B0"/>
    <w:rsid w:val="00B84461"/>
    <w:rsid w:val="00B84C2C"/>
    <w:rsid w:val="00B85CBF"/>
    <w:rsid w:val="00B92BF0"/>
    <w:rsid w:val="00BA4ABC"/>
    <w:rsid w:val="00BA5CE5"/>
    <w:rsid w:val="00BA79FC"/>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208F7"/>
    <w:rsid w:val="00C218AF"/>
    <w:rsid w:val="00C22FD6"/>
    <w:rsid w:val="00C23B31"/>
    <w:rsid w:val="00C26335"/>
    <w:rsid w:val="00C32894"/>
    <w:rsid w:val="00C32EC6"/>
    <w:rsid w:val="00C363B5"/>
    <w:rsid w:val="00C50C1E"/>
    <w:rsid w:val="00C51F98"/>
    <w:rsid w:val="00C553C5"/>
    <w:rsid w:val="00C603FC"/>
    <w:rsid w:val="00C61649"/>
    <w:rsid w:val="00C6387A"/>
    <w:rsid w:val="00C67084"/>
    <w:rsid w:val="00C674F0"/>
    <w:rsid w:val="00C71775"/>
    <w:rsid w:val="00C74ECC"/>
    <w:rsid w:val="00C80843"/>
    <w:rsid w:val="00C814BB"/>
    <w:rsid w:val="00C81BAC"/>
    <w:rsid w:val="00C8300A"/>
    <w:rsid w:val="00C921E8"/>
    <w:rsid w:val="00C93F8D"/>
    <w:rsid w:val="00CA1E73"/>
    <w:rsid w:val="00CA3EAB"/>
    <w:rsid w:val="00CA454B"/>
    <w:rsid w:val="00CA7617"/>
    <w:rsid w:val="00CA7BA6"/>
    <w:rsid w:val="00CB086D"/>
    <w:rsid w:val="00CB4358"/>
    <w:rsid w:val="00CB68E9"/>
    <w:rsid w:val="00CB6EDF"/>
    <w:rsid w:val="00CB6FEF"/>
    <w:rsid w:val="00CC0404"/>
    <w:rsid w:val="00CC11D3"/>
    <w:rsid w:val="00CC1468"/>
    <w:rsid w:val="00CC2B16"/>
    <w:rsid w:val="00CC34E6"/>
    <w:rsid w:val="00CC3F83"/>
    <w:rsid w:val="00CC63D6"/>
    <w:rsid w:val="00CD0794"/>
    <w:rsid w:val="00CE31D6"/>
    <w:rsid w:val="00CE5E02"/>
    <w:rsid w:val="00CE60AC"/>
    <w:rsid w:val="00CE6ADC"/>
    <w:rsid w:val="00CF3A0F"/>
    <w:rsid w:val="00CF625E"/>
    <w:rsid w:val="00D016BC"/>
    <w:rsid w:val="00D02F5B"/>
    <w:rsid w:val="00D04B69"/>
    <w:rsid w:val="00D0552B"/>
    <w:rsid w:val="00D076D7"/>
    <w:rsid w:val="00D14675"/>
    <w:rsid w:val="00D164C9"/>
    <w:rsid w:val="00D1748F"/>
    <w:rsid w:val="00D24049"/>
    <w:rsid w:val="00D260B3"/>
    <w:rsid w:val="00D36504"/>
    <w:rsid w:val="00D40753"/>
    <w:rsid w:val="00D40FA3"/>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877B3"/>
    <w:rsid w:val="00D91952"/>
    <w:rsid w:val="00D91C4C"/>
    <w:rsid w:val="00D96678"/>
    <w:rsid w:val="00D97DEC"/>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711C"/>
    <w:rsid w:val="00DF7C75"/>
    <w:rsid w:val="00E004E6"/>
    <w:rsid w:val="00E0051D"/>
    <w:rsid w:val="00E01C68"/>
    <w:rsid w:val="00E14770"/>
    <w:rsid w:val="00E14BE0"/>
    <w:rsid w:val="00E20FB6"/>
    <w:rsid w:val="00E211F6"/>
    <w:rsid w:val="00E25DAF"/>
    <w:rsid w:val="00E270B0"/>
    <w:rsid w:val="00E36346"/>
    <w:rsid w:val="00E36372"/>
    <w:rsid w:val="00E37B34"/>
    <w:rsid w:val="00E40014"/>
    <w:rsid w:val="00E421A1"/>
    <w:rsid w:val="00E422A7"/>
    <w:rsid w:val="00E439CB"/>
    <w:rsid w:val="00E43AE9"/>
    <w:rsid w:val="00E44D3B"/>
    <w:rsid w:val="00E60C4B"/>
    <w:rsid w:val="00E6255D"/>
    <w:rsid w:val="00E66A5D"/>
    <w:rsid w:val="00E66CE5"/>
    <w:rsid w:val="00E70F18"/>
    <w:rsid w:val="00E73D0C"/>
    <w:rsid w:val="00E8234A"/>
    <w:rsid w:val="00E83BAF"/>
    <w:rsid w:val="00E83E53"/>
    <w:rsid w:val="00E8478F"/>
    <w:rsid w:val="00E849AB"/>
    <w:rsid w:val="00E877EE"/>
    <w:rsid w:val="00E94683"/>
    <w:rsid w:val="00E96D78"/>
    <w:rsid w:val="00EA1C49"/>
    <w:rsid w:val="00EA5433"/>
    <w:rsid w:val="00EA6492"/>
    <w:rsid w:val="00EB4E90"/>
    <w:rsid w:val="00EB634F"/>
    <w:rsid w:val="00EB76CB"/>
    <w:rsid w:val="00EC2735"/>
    <w:rsid w:val="00ED1384"/>
    <w:rsid w:val="00ED7474"/>
    <w:rsid w:val="00EE190A"/>
    <w:rsid w:val="00EE4C14"/>
    <w:rsid w:val="00EF0005"/>
    <w:rsid w:val="00EF3DEA"/>
    <w:rsid w:val="00EF5481"/>
    <w:rsid w:val="00EF6FCE"/>
    <w:rsid w:val="00EF73AE"/>
    <w:rsid w:val="00F11ABB"/>
    <w:rsid w:val="00F13209"/>
    <w:rsid w:val="00F133B0"/>
    <w:rsid w:val="00F14A33"/>
    <w:rsid w:val="00F15636"/>
    <w:rsid w:val="00F161AF"/>
    <w:rsid w:val="00F1663B"/>
    <w:rsid w:val="00F20AAD"/>
    <w:rsid w:val="00F20FB2"/>
    <w:rsid w:val="00F226BC"/>
    <w:rsid w:val="00F26BAC"/>
    <w:rsid w:val="00F27097"/>
    <w:rsid w:val="00F31D37"/>
    <w:rsid w:val="00F33594"/>
    <w:rsid w:val="00F3562B"/>
    <w:rsid w:val="00F36121"/>
    <w:rsid w:val="00F36E01"/>
    <w:rsid w:val="00F41E15"/>
    <w:rsid w:val="00F44093"/>
    <w:rsid w:val="00F449B0"/>
    <w:rsid w:val="00F47E64"/>
    <w:rsid w:val="00F56A53"/>
    <w:rsid w:val="00F57D83"/>
    <w:rsid w:val="00F65A95"/>
    <w:rsid w:val="00F6622B"/>
    <w:rsid w:val="00F73C4E"/>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1EA3"/>
    <w:rsid w:val="00FB2C5B"/>
    <w:rsid w:val="00FB4E49"/>
    <w:rsid w:val="00FB537F"/>
    <w:rsid w:val="00FC3062"/>
    <w:rsid w:val="00FD3D6A"/>
    <w:rsid w:val="00FD5F52"/>
    <w:rsid w:val="00FD66BD"/>
    <w:rsid w:val="00FE2ED6"/>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customStyle="1" w:styleId="CharCharCharCharCharCharChar">
    <w:name w:val="Char Char Char Char Char Char Char"/>
    <w:basedOn w:val="Normal"/>
    <w:autoRedefine/>
    <w:rsid w:val="004F57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2C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7FC"/>
  </w:style>
  <w:style w:type="paragraph" w:styleId="Footer">
    <w:name w:val="footer"/>
    <w:basedOn w:val="Normal"/>
    <w:link w:val="FooterChar"/>
    <w:uiPriority w:val="99"/>
    <w:unhideWhenUsed/>
    <w:rsid w:val="002C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customStyle="1" w:styleId="CharCharCharCharCharCharChar">
    <w:name w:val="Char Char Char Char Char Char Char"/>
    <w:basedOn w:val="Normal"/>
    <w:autoRedefine/>
    <w:rsid w:val="004F57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2C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7FC"/>
  </w:style>
  <w:style w:type="paragraph" w:styleId="Footer">
    <w:name w:val="footer"/>
    <w:basedOn w:val="Normal"/>
    <w:link w:val="FooterChar"/>
    <w:uiPriority w:val="99"/>
    <w:unhideWhenUsed/>
    <w:rsid w:val="002C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18</cp:revision>
  <cp:lastPrinted>2022-12-28T13:39:00Z</cp:lastPrinted>
  <dcterms:created xsi:type="dcterms:W3CDTF">2022-12-26T11:24:00Z</dcterms:created>
  <dcterms:modified xsi:type="dcterms:W3CDTF">2022-12-28T13:41:00Z</dcterms:modified>
</cp:coreProperties>
</file>