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81" w:type="pct"/>
        <w:tblCellMar>
          <w:left w:w="0" w:type="dxa"/>
          <w:right w:w="0" w:type="dxa"/>
        </w:tblCellMar>
        <w:tblLook w:val="04A0" w:firstRow="1" w:lastRow="0" w:firstColumn="1" w:lastColumn="0" w:noHBand="0" w:noVBand="1"/>
      </w:tblPr>
      <w:tblGrid>
        <w:gridCol w:w="4394"/>
        <w:gridCol w:w="10695"/>
      </w:tblGrid>
      <w:tr w:rsidR="00AA1589" w:rsidRPr="0084016D" w:rsidTr="00191C77">
        <w:tc>
          <w:tcPr>
            <w:tcW w:w="1456" w:type="pct"/>
            <w:shd w:val="clear" w:color="auto" w:fill="auto"/>
            <w:tcMar>
              <w:top w:w="0" w:type="dxa"/>
              <w:left w:w="108" w:type="dxa"/>
              <w:bottom w:w="0" w:type="dxa"/>
              <w:right w:w="108" w:type="dxa"/>
            </w:tcMar>
          </w:tcPr>
          <w:p w:rsidR="00AA1589" w:rsidRPr="0084016D" w:rsidRDefault="00510A92" w:rsidP="00940385">
            <w:pPr>
              <w:rPr>
                <w:bCs/>
                <w:sz w:val="26"/>
                <w:szCs w:val="26"/>
              </w:rPr>
            </w:pPr>
            <w:r>
              <w:rPr>
                <w:bCs/>
                <w:sz w:val="26"/>
                <w:szCs w:val="26"/>
              </w:rPr>
              <w:t>UBND PHƯỜ</w:t>
            </w:r>
            <w:r w:rsidR="00DE0A7F">
              <w:rPr>
                <w:bCs/>
                <w:sz w:val="26"/>
                <w:szCs w:val="26"/>
              </w:rPr>
              <w:t>NG THỦ DẦU MỘT</w:t>
            </w:r>
          </w:p>
          <w:p w:rsidR="00AA1589" w:rsidRPr="0084016D" w:rsidRDefault="00AA1589" w:rsidP="00DE0A7F">
            <w:pPr>
              <w:rPr>
                <w:b/>
                <w:bCs/>
                <w:sz w:val="26"/>
                <w:szCs w:val="26"/>
                <w:u w:val="single"/>
              </w:rPr>
            </w:pPr>
            <w:r w:rsidRPr="0084016D">
              <w:rPr>
                <w:b/>
                <w:bCs/>
                <w:sz w:val="26"/>
                <w:szCs w:val="26"/>
                <w:u w:val="single"/>
              </w:rPr>
              <w:t xml:space="preserve">TRƯỜNG </w:t>
            </w:r>
            <w:r w:rsidR="00DE0A7F">
              <w:rPr>
                <w:b/>
                <w:bCs/>
                <w:sz w:val="26"/>
                <w:szCs w:val="26"/>
                <w:u w:val="single"/>
              </w:rPr>
              <w:t>TIỂU HỌC PHÚ THỌ</w:t>
            </w:r>
          </w:p>
        </w:tc>
        <w:tc>
          <w:tcPr>
            <w:tcW w:w="3544" w:type="pct"/>
            <w:shd w:val="clear" w:color="auto" w:fill="auto"/>
            <w:tcMar>
              <w:top w:w="0" w:type="dxa"/>
              <w:left w:w="108" w:type="dxa"/>
              <w:bottom w:w="0" w:type="dxa"/>
              <w:right w:w="108" w:type="dxa"/>
            </w:tcMar>
          </w:tcPr>
          <w:p w:rsidR="00AA1589" w:rsidRPr="0084016D" w:rsidRDefault="00AA1589" w:rsidP="00940385">
            <w:pPr>
              <w:jc w:val="center"/>
              <w:rPr>
                <w:sz w:val="26"/>
                <w:szCs w:val="26"/>
              </w:rPr>
            </w:pPr>
          </w:p>
        </w:tc>
      </w:tr>
    </w:tbl>
    <w:p w:rsidR="00AA1589" w:rsidRPr="0084016D" w:rsidRDefault="00AA1589" w:rsidP="00AA1589">
      <w:pPr>
        <w:jc w:val="center"/>
        <w:rPr>
          <w:b/>
          <w:bCs/>
          <w:sz w:val="26"/>
          <w:szCs w:val="26"/>
        </w:rPr>
      </w:pPr>
    </w:p>
    <w:p w:rsidR="00AA1589" w:rsidRPr="0084016D" w:rsidRDefault="00AA1589" w:rsidP="00AA1589">
      <w:pPr>
        <w:jc w:val="center"/>
        <w:rPr>
          <w:b/>
          <w:bCs/>
          <w:sz w:val="26"/>
          <w:szCs w:val="26"/>
        </w:rPr>
      </w:pPr>
    </w:p>
    <w:p w:rsidR="00AA1589" w:rsidRPr="0084016D" w:rsidRDefault="00AA1589" w:rsidP="00AA1589">
      <w:pPr>
        <w:jc w:val="center"/>
        <w:rPr>
          <w:sz w:val="26"/>
          <w:szCs w:val="26"/>
        </w:rPr>
      </w:pPr>
      <w:r w:rsidRPr="0084016D">
        <w:rPr>
          <w:b/>
          <w:bCs/>
          <w:sz w:val="26"/>
          <w:szCs w:val="26"/>
        </w:rPr>
        <w:t>PHỤ LỤC</w:t>
      </w:r>
    </w:p>
    <w:p w:rsidR="00AA1589" w:rsidRPr="0084016D" w:rsidRDefault="00AA1589" w:rsidP="00AA1589">
      <w:pPr>
        <w:jc w:val="center"/>
        <w:rPr>
          <w:b/>
          <w:sz w:val="26"/>
          <w:szCs w:val="26"/>
        </w:rPr>
      </w:pPr>
      <w:r w:rsidRPr="0084016D">
        <w:rPr>
          <w:b/>
          <w:sz w:val="26"/>
          <w:szCs w:val="26"/>
        </w:rPr>
        <w:t xml:space="preserve">TIÊU CHÍ TRƯỜNG HỌC AN TOÀN, PHÒNG, CHỐNG TAI NẠN </w:t>
      </w:r>
    </w:p>
    <w:p w:rsidR="00AA1589" w:rsidRPr="0084016D" w:rsidRDefault="00AA1589" w:rsidP="00AA1589">
      <w:pPr>
        <w:jc w:val="center"/>
        <w:rPr>
          <w:b/>
          <w:sz w:val="26"/>
          <w:szCs w:val="26"/>
        </w:rPr>
      </w:pPr>
      <w:r w:rsidRPr="0084016D">
        <w:rPr>
          <w:b/>
          <w:sz w:val="26"/>
          <w:szCs w:val="26"/>
        </w:rPr>
        <w:t>THƯƠNG TÍCH TRONG CÁC CƠ SỞ GIÁO DỤC PHỔ THÔNG, CƠ SỞ GIÁO DỤC THƯỜNG XUYÊN</w:t>
      </w:r>
    </w:p>
    <w:p w:rsidR="00AA1589" w:rsidRPr="0084016D" w:rsidRDefault="00AA1589" w:rsidP="00AA1589">
      <w:pPr>
        <w:jc w:val="center"/>
        <w:rPr>
          <w:i/>
          <w:iCs/>
          <w:sz w:val="26"/>
          <w:szCs w:val="26"/>
        </w:rPr>
      </w:pPr>
      <w:r w:rsidRPr="0084016D">
        <w:rPr>
          <w:i/>
          <w:iCs/>
          <w:sz w:val="26"/>
          <w:szCs w:val="26"/>
        </w:rPr>
        <w:t>(Kèm theo Thông tư số 18/2023/TT-BGDĐT ngày 26 tháng 10 năm 2023)</w:t>
      </w:r>
    </w:p>
    <w:p w:rsidR="00AA1589" w:rsidRPr="0084016D" w:rsidRDefault="00AA1589" w:rsidP="00AA1589">
      <w:pPr>
        <w:jc w:val="center"/>
        <w:rPr>
          <w:sz w:val="26"/>
          <w:szCs w:val="26"/>
        </w:rPr>
      </w:pPr>
    </w:p>
    <w:tbl>
      <w:tblPr>
        <w:tblW w:w="5265" w:type="pct"/>
        <w:tblInd w:w="-294" w:type="dxa"/>
        <w:tblBorders>
          <w:top w:val="nil"/>
          <w:bottom w:val="nil"/>
          <w:insideH w:val="nil"/>
          <w:insideV w:val="nil"/>
        </w:tblBorders>
        <w:tblCellMar>
          <w:left w:w="0" w:type="dxa"/>
          <w:right w:w="0" w:type="dxa"/>
        </w:tblCellMar>
        <w:tblLook w:val="04A0" w:firstRow="1" w:lastRow="0" w:firstColumn="1" w:lastColumn="0" w:noHBand="0" w:noVBand="1"/>
      </w:tblPr>
      <w:tblGrid>
        <w:gridCol w:w="631"/>
        <w:gridCol w:w="11702"/>
        <w:gridCol w:w="1229"/>
        <w:gridCol w:w="1460"/>
      </w:tblGrid>
      <w:tr w:rsidR="00AA1589" w:rsidRPr="0084016D" w:rsidTr="00C644CB">
        <w:tc>
          <w:tcPr>
            <w:tcW w:w="21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sz w:val="26"/>
                <w:szCs w:val="26"/>
              </w:rPr>
              <w:t>TT</w:t>
            </w:r>
          </w:p>
        </w:tc>
        <w:tc>
          <w:tcPr>
            <w:tcW w:w="38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sz w:val="26"/>
                <w:szCs w:val="26"/>
              </w:rPr>
              <w:t>NỘI DUNG TIÊU CHÍ</w:t>
            </w:r>
          </w:p>
        </w:tc>
        <w:tc>
          <w:tcPr>
            <w:tcW w:w="4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502BF5" w:rsidP="00940385">
            <w:pPr>
              <w:spacing w:after="120"/>
              <w:jc w:val="center"/>
              <w:rPr>
                <w:sz w:val="26"/>
                <w:szCs w:val="26"/>
              </w:rPr>
            </w:pPr>
            <w:r>
              <w:rPr>
                <w:b/>
                <w:bCs/>
                <w:sz w:val="26"/>
                <w:szCs w:val="26"/>
              </w:rPr>
              <w:t xml:space="preserve">TỰ </w:t>
            </w:r>
            <w:r w:rsidR="00AA1589" w:rsidRPr="0084016D">
              <w:rPr>
                <w:b/>
                <w:bCs/>
                <w:sz w:val="26"/>
                <w:szCs w:val="26"/>
              </w:rPr>
              <w:t>ĐÁNH GIÁ</w:t>
            </w:r>
          </w:p>
          <w:p w:rsidR="00AA1589" w:rsidRPr="0084016D" w:rsidRDefault="00AA1589" w:rsidP="00940385">
            <w:pPr>
              <w:spacing w:after="120"/>
              <w:jc w:val="center"/>
              <w:rPr>
                <w:sz w:val="26"/>
                <w:szCs w:val="26"/>
              </w:rPr>
            </w:pPr>
            <w:r w:rsidRPr="0084016D">
              <w:rPr>
                <w:b/>
                <w:bCs/>
                <w:sz w:val="26"/>
                <w:szCs w:val="26"/>
              </w:rPr>
              <w:t>(Đạt/Chưa đạt)</w:t>
            </w:r>
          </w:p>
        </w:tc>
        <w:tc>
          <w:tcPr>
            <w:tcW w:w="4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sz w:val="26"/>
                <w:szCs w:val="26"/>
              </w:rPr>
              <w:t>LÝ DO</w:t>
            </w:r>
          </w:p>
          <w:p w:rsidR="00AA1589" w:rsidRPr="0084016D" w:rsidRDefault="00AA1589" w:rsidP="00940385">
            <w:pPr>
              <w:spacing w:after="120"/>
              <w:jc w:val="center"/>
              <w:rPr>
                <w:sz w:val="26"/>
                <w:szCs w:val="26"/>
              </w:rPr>
            </w:pPr>
            <w:r w:rsidRPr="0084016D">
              <w:rPr>
                <w:b/>
                <w:bCs/>
                <w:sz w:val="26"/>
                <w:szCs w:val="26"/>
              </w:rPr>
              <w:t>Chưa đạt</w:t>
            </w: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sz w:val="26"/>
                <w:szCs w:val="26"/>
              </w:rPr>
              <w:t>A</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sz w:val="26"/>
                <w:szCs w:val="26"/>
              </w:rPr>
              <w:t>Cơ sở vật chất, thiết bị, tài liệu, học liệu dạy học</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i/>
                <w:iCs/>
                <w:sz w:val="26"/>
                <w:szCs w:val="26"/>
              </w:rPr>
              <w:t>I</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i/>
                <w:iCs/>
                <w:sz w:val="26"/>
                <w:szCs w:val="26"/>
              </w:rPr>
              <w:t>Địa điểm, quy mô, khối phụ trợ và hạ tầng kỹ thuật</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1</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Khuôn viên nhà trường được ngăn cách với bên ngoài bằng hàng rào bảo vệ; cổng trường, tường, rào bảo đảm kiên cố, có biển tên và đóng mở theo giờ quy định.</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2</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Địa điểm, diện tích, các khối phòng, khối phụ trợ và hạ tầng kỹ thuật bảo đảm đạt mức tiêu chuẩn tối thiểu về cơ sở vật chất theo quy định. Sân chơi bằng phẳng, không trơn trượt. Nhà tập luyện đa năng (nếu có), khu tập luyện thể thao ngoài trời không ảnh hưởng đến hoạt động của khu vực phòng học. Có lối đi riêng dành cho người học khuyết tật vận động (nếu trường có người học khuyết tật vận động).</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i/>
                <w:iCs/>
                <w:sz w:val="26"/>
                <w:szCs w:val="26"/>
              </w:rPr>
              <w:t>II</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i/>
                <w:iCs/>
                <w:sz w:val="26"/>
                <w:szCs w:val="26"/>
              </w:rPr>
              <w:t>Phòng học</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3</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Chắc chắn, thoáng mát, sạch sẽ, đủ ánh sáng.</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4</w:t>
            </w:r>
          </w:p>
        </w:tc>
        <w:tc>
          <w:tcPr>
            <w:tcW w:w="38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Bàn, ghế của người học bảo đảm theo tiêu chuẩn quy định. Hệ thống cửa chắc chắn, có móc và được cố định khi cửa mở; cửa sổ có chấn song chắc chắn, an toàn.</w:t>
            </w:r>
          </w:p>
        </w:tc>
        <w:tc>
          <w:tcPr>
            <w:tcW w:w="40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lastRenderedPageBreak/>
              <w:t>5</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Hệ thống điện, các thiết bị phục vụ công tác giảng dạy, học tập trong phòng học và các thiết bị khác (quạt điện, máy chiếu, tivi, amply, điều hòa...) được lắp đặt ở vị trí phù hợp, an toàn.</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i/>
                <w:iCs/>
                <w:sz w:val="26"/>
                <w:szCs w:val="26"/>
              </w:rPr>
              <w:t>III</w:t>
            </w:r>
          </w:p>
        </w:tc>
        <w:tc>
          <w:tcPr>
            <w:tcW w:w="389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i/>
                <w:iCs/>
                <w:sz w:val="26"/>
                <w:szCs w:val="26"/>
              </w:rPr>
              <w:t>Hiên chơi, lan can, cầu thang</w:t>
            </w:r>
          </w:p>
        </w:tc>
        <w:tc>
          <w:tcPr>
            <w:tcW w:w="409"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6</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Hiên chơi, lan can, cầu thang theo đúng tiêu chuẩn quy định; không để bàn ghế và đồ dùng ở khu vực hiên chơi, lan can. Thang máy, thang vận chuyển thực phẩm (nếu có) có cửa, khóa bảo đảm an toàn.</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i/>
                <w:iCs/>
                <w:sz w:val="26"/>
                <w:szCs w:val="26"/>
              </w:rPr>
              <w:t>IV</w:t>
            </w:r>
          </w:p>
        </w:tc>
        <w:tc>
          <w:tcPr>
            <w:tcW w:w="38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i/>
                <w:iCs/>
                <w:sz w:val="26"/>
                <w:szCs w:val="26"/>
              </w:rPr>
              <w:t>Nhà bếp, nhà ăn, căng tin (nếu có)</w:t>
            </w:r>
          </w:p>
        </w:tc>
        <w:tc>
          <w:tcPr>
            <w:tcW w:w="40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7</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Độc lập với khối phòng chức năng, phòng học và có thiết bị chữa cháy bảo đảm hoạt động tốt.</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745B8F" w:rsidP="00940385">
            <w:pPr>
              <w:spacing w:after="120"/>
              <w:jc w:val="center"/>
              <w:rPr>
                <w:sz w:val="26"/>
                <w:szCs w:val="26"/>
              </w:rPr>
            </w:pPr>
            <w:r w:rsidRPr="0084016D">
              <w:rPr>
                <w:sz w:val="26"/>
                <w:szCs w:val="26"/>
              </w:rPr>
              <w:t>Đạt</w:t>
            </w: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8</w:t>
            </w:r>
          </w:p>
        </w:tc>
        <w:tc>
          <w:tcPr>
            <w:tcW w:w="389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 xml:space="preserve">Bảo đảm theo quy trình bếp một chiều, lưu thông không khí. Đủ ánh sáng, thoáng và khô ráo (không bị ẩm thấp, ứ đọng nước), có tủ lưu giữ mẫu thức ăn theo quy định. </w:t>
            </w:r>
            <w:r w:rsidRPr="00463BA1">
              <w:rPr>
                <w:color w:val="FF0000"/>
                <w:sz w:val="26"/>
                <w:szCs w:val="26"/>
              </w:rPr>
              <w:t>Có nội quy khu bếp</w:t>
            </w:r>
            <w:r w:rsidRPr="0084016D">
              <w:rPr>
                <w:sz w:val="26"/>
                <w:szCs w:val="26"/>
              </w:rPr>
              <w:t>, có bảng công khai tài chính và thực đơn hàng ngày được gắn ở vị trí dễ quan sát.</w:t>
            </w:r>
          </w:p>
        </w:tc>
        <w:tc>
          <w:tcPr>
            <w:tcW w:w="409"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745B8F" w:rsidP="00940385">
            <w:pPr>
              <w:spacing w:after="120"/>
              <w:jc w:val="center"/>
              <w:rPr>
                <w:sz w:val="26"/>
                <w:szCs w:val="26"/>
              </w:rPr>
            </w:pPr>
            <w:r w:rsidRPr="0084016D">
              <w:rPr>
                <w:sz w:val="26"/>
                <w:szCs w:val="26"/>
              </w:rPr>
              <w:t>Đạt</w:t>
            </w:r>
          </w:p>
        </w:tc>
        <w:tc>
          <w:tcPr>
            <w:tcW w:w="486"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9</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Trang thiết bị, đồ dùng phục vụ ăn uống làm bằng chất liệu an toàn, được vệ sinh sạch sẽ. Có thùng phân loại rác và có nắp đậy; quy trình xử lý chất thải đúng quy định. Hệ thống bếp đun, bình gas, dây điện, ổ điện được bảo đảm tiêu chuẩn an toàn.</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745B8F" w:rsidP="00940385">
            <w:pPr>
              <w:spacing w:after="120"/>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i/>
                <w:iCs/>
                <w:sz w:val="26"/>
                <w:szCs w:val="26"/>
              </w:rPr>
              <w:t>V</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i/>
                <w:iCs/>
                <w:sz w:val="26"/>
                <w:szCs w:val="26"/>
              </w:rPr>
              <w:t>Nhà vệ sinh</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10</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Nhà vệ sinh cho người học, cán bộ, giáo viên, nhân viên được thiết kế thông thoáng và bố trí riêng biệt cho nam và nữ; nền nhà vệ sinh khô ráo, sạch sẽ, chống trơn trượt, có hệ thống cấp thoát nước hoạt động liên tục.</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11</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Thiết bị vệ sinh phù hợp, dễ sử dụng. Có thiết bị vệ sinh dành cho người học khuyết tật (nếu trường có người học khuyết tật).</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i/>
                <w:iCs/>
                <w:sz w:val="26"/>
                <w:szCs w:val="26"/>
              </w:rPr>
              <w:t>VI</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i/>
                <w:iCs/>
                <w:sz w:val="26"/>
                <w:szCs w:val="26"/>
              </w:rPr>
              <w:t>Nước sạch, cảnh quan, vệ sinh môi trường</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12</w:t>
            </w:r>
          </w:p>
        </w:tc>
        <w:tc>
          <w:tcPr>
            <w:tcW w:w="38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Hệ thống nước uống, nước nấu ăn bảo đảm chất lượng và được kiểm định chất lượng theo quy định.</w:t>
            </w:r>
          </w:p>
        </w:tc>
        <w:tc>
          <w:tcPr>
            <w:tcW w:w="40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13</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Hệ thống cây xanh phù hợp cảnh quan, tạo bóng mát; cây to, cây cổ thụ được gia cố, chặt, tỉa bảo đảm an toàn. Bồn hoa, bồn cây không có góc cạnh sắc nhọn; chậu hoa, cây cảnh đặt ở vị trí an toàn, chắc chắn; không trồng cây có nguy cơ gây độc, gai sắc.</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14</w:t>
            </w:r>
          </w:p>
        </w:tc>
        <w:tc>
          <w:tcPr>
            <w:tcW w:w="389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Hệ thống ao, hồ, bể bơi trong nhà trường (nếu có) phải được rào chắn và có biển cảnh báo nguy hiểm.</w:t>
            </w:r>
          </w:p>
        </w:tc>
        <w:tc>
          <w:tcPr>
            <w:tcW w:w="409"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Không có</w:t>
            </w: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i/>
                <w:iCs/>
                <w:sz w:val="26"/>
                <w:szCs w:val="26"/>
              </w:rPr>
              <w:t>VII</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i/>
                <w:iCs/>
                <w:sz w:val="26"/>
                <w:szCs w:val="26"/>
              </w:rPr>
              <w:t>Thiết bị, tài liệu, học liệu dạy học</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lastRenderedPageBreak/>
              <w:t>15</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Thiết bị, tài liệu, học liệu dạy học phù hợp với đặc điểm tâm, sinh lý người học; không chứa nội dung kích động bạo lực, kì thị giới tính, tôn giáo, trái thuần phong mỹ tục.</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16</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Thiết bị thực hành, thí nghiệm và dụng cụ, thiết bị tập luyện thể dục, thể thao, trò chơi được bảo đảm an toàn, chắc chắn, loại bỏ nguy cơ gây tai nạn khi sử dụng.</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17</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đồ dùng, trang thiết bị, học liệu chuyên dụng hoặc được điều chỉnh phù hợp với người học khuyết tật, người học có nhu cầu đặc biệt.</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sz w:val="26"/>
                <w:szCs w:val="26"/>
              </w:rPr>
              <w:t>B</w:t>
            </w:r>
          </w:p>
        </w:tc>
        <w:tc>
          <w:tcPr>
            <w:tcW w:w="38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sz w:val="26"/>
                <w:szCs w:val="26"/>
              </w:rPr>
              <w:t>An ninh, trật tự trường học, phòng, chống bạo lực học đường, tội phạm, tệ nạn xã hội, bảo vệ người học trên môi trường mạng</w:t>
            </w:r>
          </w:p>
        </w:tc>
        <w:tc>
          <w:tcPr>
            <w:tcW w:w="40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18</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kế hoạch, phương án phối hợp, thực hiện bảo đảm an ninh trật tự và ứng phó ngăn chặn tội phạm, tệ nạn xã hội xâm nhập vào nhà trường.</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19</w:t>
            </w:r>
          </w:p>
        </w:tc>
        <w:tc>
          <w:tcPr>
            <w:tcW w:w="389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0F568D">
              <w:rPr>
                <w:sz w:val="26"/>
                <w:szCs w:val="26"/>
              </w:rPr>
              <w:t>Công khai kế hoạch phòng, chống bạo lực học đường và các kênh tiếp nhận thông tin, tố giác về bạo lực học đường. Triển khai công tác truyền thông, giáo dục và cập nhật thông tin thường xuyên trên hệ thống phòng ngừa bạo lực học đường thuộc cơ sở dữ liệu ngành Giáo dục.</w:t>
            </w:r>
          </w:p>
        </w:tc>
        <w:tc>
          <w:tcPr>
            <w:tcW w:w="409"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20</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Không để xảy ra vi phạm quy định của pháp luật về an ninh, trật tự, phòng, chống bạo lực học đường, tội phạm, tệ nạn xã hội trong nhà trường.</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21</w:t>
            </w:r>
          </w:p>
        </w:tc>
        <w:tc>
          <w:tcPr>
            <w:tcW w:w="38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8753E2">
            <w:pPr>
              <w:spacing w:after="120"/>
              <w:rPr>
                <w:sz w:val="26"/>
                <w:szCs w:val="26"/>
              </w:rPr>
            </w:pPr>
            <w:r w:rsidRPr="0084016D">
              <w:rPr>
                <w:sz w:val="26"/>
                <w:szCs w:val="26"/>
              </w:rPr>
              <w:t>Tổ chức hiệu quả công tác truyền thông, giáo dục kiến thức, kỹ năng bảo đảm an toàn và ứng xử văn hóa trên môi trường mạng cho người học.</w:t>
            </w:r>
          </w:p>
        </w:tc>
        <w:tc>
          <w:tcPr>
            <w:tcW w:w="40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sz w:val="26"/>
                <w:szCs w:val="26"/>
              </w:rPr>
              <w:t>C</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sz w:val="26"/>
                <w:szCs w:val="26"/>
              </w:rPr>
              <w:t>Phòng, chống đuối nước, tai nạn giao thông và các loại hình tai nạn thương tích khác</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22</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tài liệu và tổ chức truyền thông, giáo dục về phòng, chống đuối nước, kỹ năng an toàn trong môi trường nước phù hợp với thực tiễn tại địa phương và nhà trường.</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23</w:t>
            </w:r>
          </w:p>
        </w:tc>
        <w:tc>
          <w:tcPr>
            <w:tcW w:w="389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046E84" w:rsidRDefault="00AA1589" w:rsidP="00940385">
            <w:pPr>
              <w:spacing w:after="120"/>
              <w:rPr>
                <w:color w:val="FF0000"/>
                <w:sz w:val="26"/>
                <w:szCs w:val="26"/>
              </w:rPr>
            </w:pPr>
            <w:r w:rsidRPr="000F568D">
              <w:rPr>
                <w:sz w:val="26"/>
                <w:szCs w:val="26"/>
              </w:rPr>
              <w:t>Có tổ chức dạy bơi cho người học trong nhà trường hoặc phối hợp tổ chức dạy bơi, kỹ năng phòng, chống đuối nước ở ngoài nhà trường. Đảm bảo các điều kiện an toàn khi tổ chức hoạt động dạy bơi trong nhà trường theo quy định (nếu nhà trường có tổ chức dạy bơi).</w:t>
            </w:r>
          </w:p>
        </w:tc>
        <w:tc>
          <w:tcPr>
            <w:tcW w:w="409"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046E84" w:rsidRDefault="00193F8D" w:rsidP="00940385">
            <w:pPr>
              <w:jc w:val="center"/>
              <w:rPr>
                <w:color w:val="FF0000"/>
                <w:sz w:val="26"/>
                <w:szCs w:val="26"/>
              </w:rPr>
            </w:pPr>
            <w:r>
              <w:rPr>
                <w:color w:val="FF0000"/>
                <w:sz w:val="26"/>
                <w:szCs w:val="26"/>
              </w:rPr>
              <w:t xml:space="preserve">Chưa </w:t>
            </w:r>
            <w:bookmarkStart w:id="0" w:name="_GoBack"/>
            <w:bookmarkEnd w:id="0"/>
            <w:r w:rsidR="00AA1589" w:rsidRPr="00046E84">
              <w:rPr>
                <w:color w:val="FF0000"/>
                <w:sz w:val="26"/>
                <w:szCs w:val="26"/>
              </w:rPr>
              <w:t>Đạt</w:t>
            </w:r>
          </w:p>
        </w:tc>
        <w:tc>
          <w:tcPr>
            <w:tcW w:w="486"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0F568D" w:rsidP="00940385">
            <w:pPr>
              <w:spacing w:after="120"/>
              <w:jc w:val="center"/>
              <w:rPr>
                <w:sz w:val="26"/>
                <w:szCs w:val="26"/>
              </w:rPr>
            </w:pPr>
            <w:r>
              <w:rPr>
                <w:sz w:val="26"/>
                <w:szCs w:val="26"/>
              </w:rPr>
              <w:t>Nhà trường không tổ chức dạy bơi</w:t>
            </w: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24</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Phối hợp với gia đình, địa phương kí cam kết không để xảy ra vụ việc người học rủ nhau đi tắm, bơi, vui chơi mất an toàn dẫn đến tai nạn đuối nước ở trong và ngoài nhà trường.</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lastRenderedPageBreak/>
              <w:t>25</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tài liệu và tổ chức truyền thông, giáo dục về an toàn giao thông, văn hóa giao thông. Tổ chức giao thông, điểm trông giữ xe trong nhà trường đảm bảo an toàn, không ảnh hưởng đến các hoạt động giáo dục, rèn luyện của học sinh.</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26</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Phối hợp với gia đình, địa phương kí cam kết không để xảy ra tình trạng người học vi phạm pháp luật về trật tự an toàn giao thông ở trong và ngoài nhà trường.</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27</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biện pháp và chủ động phối hợp với cơ quan chức năng tại địa phương trong công tác bảo đảm trật tự, an toàn giao thông tại khu vực cổng trường, trên xe đưa đón học sinh.</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28</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Thực hiện đầy đủ, nghiêm túc các quy định về phòng cháy, chữa cháy đối với cơ quan, trường học, ký túc xá.</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29</w:t>
            </w:r>
          </w:p>
        </w:tc>
        <w:tc>
          <w:tcPr>
            <w:tcW w:w="38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tài liệu và tổ chức truyền thông, giáo dục về phòng cháy, chữa cháy phù hợp với thực tiễn tại địa phương và nhà trường.</w:t>
            </w:r>
          </w:p>
        </w:tc>
        <w:tc>
          <w:tcPr>
            <w:tcW w:w="40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30</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tổ chức truyền thông, giáo dục cho người học và xây dựng phương án ứng phó, thực hành diễn tập đối với các tình huống cháy nổ, thiên tai, thời tiết khắc nghiệt và các loại hình thương tích thường xảy ra tại địa phương, nhà trường.</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31</w:t>
            </w:r>
          </w:p>
        </w:tc>
        <w:tc>
          <w:tcPr>
            <w:tcW w:w="3895"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Không để xảy ra các vụ việc tai nạn thương tích (đuối nước, tai nạn giao thông, cháy nổ, điện giật, rơi, ngã, va đập, cây đổ, tường đổ...) gây hậu quả nghiêm trọng trong phạm vi nhà trường.</w:t>
            </w:r>
          </w:p>
        </w:tc>
        <w:tc>
          <w:tcPr>
            <w:tcW w:w="409"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Đạt</w:t>
            </w:r>
          </w:p>
        </w:tc>
        <w:tc>
          <w:tcPr>
            <w:tcW w:w="486" w:type="pct"/>
            <w:tcBorders>
              <w:top w:val="single" w:sz="4"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sz w:val="26"/>
                <w:szCs w:val="26"/>
              </w:rPr>
              <w:t>D</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sz w:val="26"/>
                <w:szCs w:val="26"/>
              </w:rPr>
              <w:t>Bảo vệ và chăm sóc sức khỏe người học</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i/>
                <w:iCs/>
                <w:sz w:val="26"/>
                <w:szCs w:val="26"/>
              </w:rPr>
              <w:t>I</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i/>
                <w:iCs/>
                <w:sz w:val="26"/>
                <w:szCs w:val="26"/>
              </w:rPr>
              <w:t>Y tế trường học</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32</w:t>
            </w:r>
          </w:p>
        </w:tc>
        <w:tc>
          <w:tcPr>
            <w:tcW w:w="389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phòng y tế bố trí ở vị trí thuận tiện cho công tác sơ/cấp cứu ban đầu theo quy định.</w:t>
            </w:r>
          </w:p>
        </w:tc>
        <w:tc>
          <w:tcPr>
            <w:tcW w:w="409"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33</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đủ danh mục thuốc, thiết bị y tế thiết yếu theo quy định; có dụng cụ sơ cấp cứu và vật phẩm, trang thiết bị phòng chống dịch bệnh.</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34</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kiểm tra sức khỏe, hệ thống sổ sách ghi chép, theo dõi tình trạng sức khỏe, bệnh, tật học đường đối với người học và cập nhật thông tin hiện trạng sức khỏe của học sinh trên hệ thống cơ sở dữ liệu ngành Giáo dục.</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35</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nhân viên y tế chuyên trách hoặc người kiêm nhiệm, được tập huấn chuyên môn, nghiệp vụ theo quy định.</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36</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kế hoạch phối hợp với y tế cơ sở trong công tác y tế trường học và tài liệu, tổ chức truyền thông, giáo dục về bảo vệ, chăm sóc sức khỏe người học. Không để dịch, bệnh lây lan trên diện rộng trong phạm vi nhà trường.</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i/>
                <w:iCs/>
                <w:sz w:val="26"/>
                <w:szCs w:val="26"/>
              </w:rPr>
              <w:lastRenderedPageBreak/>
              <w:t>II</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i/>
                <w:iCs/>
                <w:sz w:val="26"/>
                <w:szCs w:val="26"/>
              </w:rPr>
              <w:t>An toàn thực phẩm, phòng chống tác hại của thuốc lá, rượu, bia</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37</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Thực hiện đầy đủ, nghiêm túc quy định về an toàn thực phẩm, không để xảy ra ngộ độc thực phẩm khi tổ chức bữa ăn, dịch vụ căng tin trong nhà trường hoặc trong các hoạt động giáo dục ngoài nhà trường do nhà trường tổ chức.</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38</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tài liệu và tổ chức truyền thông, giáo dục phòng chống tác hại của thuốc lá, các sản phẩm thuốc lá mới, rượu, bia và các chất gây nghiện khác.</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39</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Không bán và quảng cáo, tiếp thị thuốc lá, rượu, bia, thực phẩm có hại cho sức khỏe, đồ chơi mang tính bạo lực, không rõ nguồn gốc trong khuôn viên nhà trường.</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sz w:val="26"/>
                <w:szCs w:val="26"/>
              </w:rPr>
              <w:t>Đ</w:t>
            </w:r>
          </w:p>
        </w:tc>
        <w:tc>
          <w:tcPr>
            <w:tcW w:w="38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sz w:val="26"/>
                <w:szCs w:val="26"/>
              </w:rPr>
              <w:t>Thực hiện quy tắc ứng xử, quy chế dân chủ trong nhà trường; giáo dục sức khỏe tâm thần và tư vấn tâm lý, công tác xã hội cho người học</w:t>
            </w:r>
          </w:p>
        </w:tc>
        <w:tc>
          <w:tcPr>
            <w:tcW w:w="40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40</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Ban hành và tổ chức thực hiện tốt Quy tắc ứng xử, Quy chế dân chủ trong trường học (có quy chế phù hợp với điều kiện thực tiễn của nhà trường; tổ chức triển khai nghiêm túc, hiệu quả, có kiểm tra, đánh giá tổng kết hằng năm).</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41</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Thiết lập kênh thông tin nắm bắt, theo dõi tình trạng sức khỏe tâm thần, tâm lý của người học. Có kế hoạch và tổ chức truyền thông về giáo dục sức khỏe tâm thần cho người học.</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42</w:t>
            </w:r>
          </w:p>
        </w:tc>
        <w:tc>
          <w:tcPr>
            <w:tcW w:w="3895"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không gian riêng để tư vấn tâm lý cho người học; có sổ theo dõi công tác tư vấn tâm lý, được ghi chép đầy đủ và bảo mật theo quy định.</w:t>
            </w:r>
          </w:p>
        </w:tc>
        <w:tc>
          <w:tcPr>
            <w:tcW w:w="409"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43</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Thành lập tổ tư vấn tâm lý học đường; cán bộ, giáo viên làm công tác tư vấn tâm lý, công tác xã hội được định kỳ tập huấn nâng cao năng lực, cập nhật kiến thức mới về sức khỏe tâm thần, tâm lý của người học.</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b/>
                <w:bCs/>
                <w:sz w:val="26"/>
                <w:szCs w:val="26"/>
              </w:rPr>
              <w:t>E</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b/>
                <w:bCs/>
                <w:sz w:val="26"/>
                <w:szCs w:val="26"/>
              </w:rPr>
              <w:t>Công tác quản lý</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44</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kế hoạch hoạt động theo từng năm và giai đoạn về xây dựng trường học an toàn, phòng, chống tai nạn thương tích; tổ chức đánh giá và báo cáo theo quy định.</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45</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Công khai số điện thoại, hộp thư góp ý, các hình thức tiếp nhận thông tin về bạo hành, bạo lực, xâm hại, mất an toàn cho người học tại các vị trí dễ quan sát, tiếp cận.</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46</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kết nối, chia sẻ thông tin giữa nhà trường với gia đình người học về việc bảo đảm an toàn, phòng, chống tai nạn thương tích cho người học.</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lastRenderedPageBreak/>
              <w:t>47</w:t>
            </w:r>
          </w:p>
        </w:tc>
        <w:tc>
          <w:tcPr>
            <w:tcW w:w="38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5B606F" w:rsidRDefault="00AA1589" w:rsidP="00940385">
            <w:pPr>
              <w:spacing w:after="120"/>
              <w:rPr>
                <w:sz w:val="26"/>
                <w:szCs w:val="26"/>
              </w:rPr>
            </w:pPr>
            <w:r w:rsidRPr="005B606F">
              <w:rPr>
                <w:sz w:val="26"/>
                <w:szCs w:val="26"/>
              </w:rPr>
              <w:t>Có tổ chức các tổ/đội/nhóm/câu lạc bộ để người học chủ động, chủ trì thực hiện một số hoạt động, chuyên đề rèn luyện kỹ năng phòng, chống tai nạn thương tích và hỗ trợ nhau trên đường đi học, tại cộng đồng, gia đình.</w:t>
            </w:r>
          </w:p>
        </w:tc>
        <w:tc>
          <w:tcPr>
            <w:tcW w:w="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AA1589" w:rsidRPr="005B606F" w:rsidRDefault="00AA1589" w:rsidP="00940385">
            <w:pPr>
              <w:jc w:val="center"/>
              <w:rPr>
                <w:sz w:val="26"/>
                <w:szCs w:val="26"/>
              </w:rPr>
            </w:pPr>
            <w:r w:rsidRPr="005B606F">
              <w:rPr>
                <w:sz w:val="26"/>
                <w:szCs w:val="26"/>
              </w:rPr>
              <w:t>Đạt</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u w:val="single"/>
              </w:rPr>
              <w:t>48</w:t>
            </w:r>
          </w:p>
        </w:tc>
        <w:tc>
          <w:tcPr>
            <w:tcW w:w="38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bảng công khai kết quả kiểm tra, đánh giá trường học an toàn, phòng, chống tai nạn thương tích, được niêm yết tại bảng thông tin chung của nhà trường và trên trang thông tin điện tử của nhà trường (nếu có).</w:t>
            </w:r>
          </w:p>
        </w:tc>
        <w:tc>
          <w:tcPr>
            <w:tcW w:w="40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49</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Có phối hợp tổ chức kiểm tra, cảnh báo, ngăn chặn, loại bỏ các nguy cơ gây đuối nước, tai nạn giao thông, bạo lực và một số tai nạn thương tích khác đối với người học tại cộng đồng và phối hợp quản lý người học trong dịp nghỉ hè.</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r w:rsidR="00AA1589" w:rsidRPr="0084016D" w:rsidTr="00C644CB">
        <w:tblPrEx>
          <w:tblBorders>
            <w:top w:val="none" w:sz="0" w:space="0" w:color="auto"/>
            <w:bottom w:val="none" w:sz="0" w:space="0" w:color="auto"/>
            <w:insideH w:val="none" w:sz="0" w:space="0" w:color="auto"/>
            <w:insideV w:val="none" w:sz="0" w:space="0" w:color="auto"/>
          </w:tblBorders>
        </w:tblPrEx>
        <w:tc>
          <w:tcPr>
            <w:tcW w:w="210"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r w:rsidRPr="0084016D">
              <w:rPr>
                <w:sz w:val="26"/>
                <w:szCs w:val="26"/>
              </w:rPr>
              <w:t>50</w:t>
            </w:r>
          </w:p>
        </w:tc>
        <w:tc>
          <w:tcPr>
            <w:tcW w:w="389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rPr>
                <w:sz w:val="26"/>
                <w:szCs w:val="26"/>
              </w:rPr>
            </w:pPr>
            <w:r w:rsidRPr="0084016D">
              <w:rPr>
                <w:sz w:val="26"/>
                <w:szCs w:val="26"/>
              </w:rPr>
              <w:t>Tổ chức kiểm tra thường xuyên, định kỳ các hoạt động xây dựng trường học an toàn, phòng, chống tai nạn thương tích đối với người học (có kế hoạch, biên bản, kết quả kiểm tra).</w:t>
            </w:r>
          </w:p>
        </w:tc>
        <w:tc>
          <w:tcPr>
            <w:tcW w:w="409"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AA1589" w:rsidRPr="0084016D" w:rsidRDefault="00AA1589" w:rsidP="00940385">
            <w:pPr>
              <w:jc w:val="center"/>
              <w:rPr>
                <w:sz w:val="26"/>
                <w:szCs w:val="26"/>
              </w:rPr>
            </w:pPr>
            <w:r w:rsidRPr="0084016D">
              <w:rPr>
                <w:sz w:val="26"/>
                <w:szCs w:val="26"/>
              </w:rPr>
              <w:t>Đạt</w:t>
            </w:r>
          </w:p>
        </w:tc>
        <w:tc>
          <w:tcPr>
            <w:tcW w:w="486"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AA1589" w:rsidRPr="0084016D" w:rsidRDefault="00AA1589" w:rsidP="00940385">
            <w:pPr>
              <w:spacing w:after="120"/>
              <w:jc w:val="center"/>
              <w:rPr>
                <w:sz w:val="26"/>
                <w:szCs w:val="26"/>
              </w:rPr>
            </w:pPr>
          </w:p>
        </w:tc>
      </w:tr>
    </w:tbl>
    <w:p w:rsidR="00AA1589" w:rsidRPr="0084016D" w:rsidRDefault="00AA1589" w:rsidP="00AA1589">
      <w:pPr>
        <w:spacing w:after="120"/>
        <w:ind w:firstLine="720"/>
        <w:jc w:val="both"/>
        <w:rPr>
          <w:sz w:val="26"/>
          <w:szCs w:val="26"/>
        </w:rPr>
      </w:pPr>
      <w:r w:rsidRPr="0084016D">
        <w:rPr>
          <w:b/>
          <w:bCs/>
          <w:sz w:val="26"/>
          <w:szCs w:val="26"/>
        </w:rPr>
        <w:t>Đánh giá:</w:t>
      </w:r>
    </w:p>
    <w:p w:rsidR="00AA1589" w:rsidRPr="0084016D" w:rsidRDefault="00AA1589" w:rsidP="00AA1589">
      <w:pPr>
        <w:spacing w:after="120"/>
        <w:ind w:firstLine="720"/>
        <w:jc w:val="both"/>
        <w:rPr>
          <w:sz w:val="26"/>
          <w:szCs w:val="26"/>
        </w:rPr>
      </w:pPr>
      <w:r w:rsidRPr="0084016D">
        <w:rPr>
          <w:sz w:val="26"/>
          <w:szCs w:val="26"/>
        </w:rPr>
        <w:t>1. Mỗi tiêu chí được đánh giá “Đạt” hoặc “Chưa đạt”.</w:t>
      </w:r>
    </w:p>
    <w:p w:rsidR="00AA1589" w:rsidRPr="0084016D" w:rsidRDefault="00AA1589" w:rsidP="00AA1589">
      <w:pPr>
        <w:spacing w:after="120"/>
        <w:ind w:firstLine="720"/>
        <w:jc w:val="both"/>
        <w:rPr>
          <w:sz w:val="26"/>
          <w:szCs w:val="26"/>
        </w:rPr>
      </w:pPr>
      <w:r w:rsidRPr="0084016D">
        <w:rPr>
          <w:sz w:val="26"/>
          <w:szCs w:val="26"/>
        </w:rPr>
        <w:t xml:space="preserve">2. Tiêu chí bắt buộc (25 tiêu chí được đánh dấu </w:t>
      </w:r>
      <w:r w:rsidRPr="0084016D">
        <w:rPr>
          <w:sz w:val="26"/>
          <w:szCs w:val="26"/>
          <w:u w:val="single"/>
        </w:rPr>
        <w:t>gạch chân</w:t>
      </w:r>
      <w:r w:rsidRPr="0084016D">
        <w:rPr>
          <w:sz w:val="26"/>
          <w:szCs w:val="26"/>
        </w:rPr>
        <w:t xml:space="preserve">): </w:t>
      </w:r>
      <w:r w:rsidRPr="0084016D">
        <w:rPr>
          <w:sz w:val="26"/>
          <w:szCs w:val="26"/>
          <w:u w:val="single"/>
        </w:rPr>
        <w:t>1</w:t>
      </w:r>
      <w:r w:rsidRPr="0084016D">
        <w:rPr>
          <w:sz w:val="26"/>
          <w:szCs w:val="26"/>
        </w:rPr>
        <w:t xml:space="preserve">, </w:t>
      </w:r>
      <w:r w:rsidRPr="0084016D">
        <w:rPr>
          <w:sz w:val="26"/>
          <w:szCs w:val="26"/>
          <w:u w:val="single"/>
        </w:rPr>
        <w:t>3</w:t>
      </w:r>
      <w:r w:rsidRPr="0084016D">
        <w:rPr>
          <w:sz w:val="26"/>
          <w:szCs w:val="26"/>
        </w:rPr>
        <w:t xml:space="preserve">, </w:t>
      </w:r>
      <w:r w:rsidRPr="0084016D">
        <w:rPr>
          <w:sz w:val="26"/>
          <w:szCs w:val="26"/>
          <w:u w:val="single"/>
        </w:rPr>
        <w:t>5</w:t>
      </w:r>
      <w:r w:rsidRPr="0084016D">
        <w:rPr>
          <w:sz w:val="26"/>
          <w:szCs w:val="26"/>
        </w:rPr>
        <w:t xml:space="preserve">, </w:t>
      </w:r>
      <w:r w:rsidRPr="0084016D">
        <w:rPr>
          <w:sz w:val="26"/>
          <w:szCs w:val="26"/>
          <w:u w:val="single"/>
        </w:rPr>
        <w:t>6</w:t>
      </w:r>
      <w:r w:rsidRPr="0084016D">
        <w:rPr>
          <w:sz w:val="26"/>
          <w:szCs w:val="26"/>
        </w:rPr>
        <w:t xml:space="preserve">, </w:t>
      </w:r>
      <w:r w:rsidRPr="0084016D">
        <w:rPr>
          <w:sz w:val="26"/>
          <w:szCs w:val="26"/>
          <w:u w:val="single"/>
        </w:rPr>
        <w:t>8</w:t>
      </w:r>
      <w:r w:rsidRPr="0084016D">
        <w:rPr>
          <w:sz w:val="26"/>
          <w:szCs w:val="26"/>
        </w:rPr>
        <w:t xml:space="preserve">, </w:t>
      </w:r>
      <w:r w:rsidRPr="0084016D">
        <w:rPr>
          <w:sz w:val="26"/>
          <w:szCs w:val="26"/>
          <w:u w:val="single"/>
        </w:rPr>
        <w:t>10</w:t>
      </w:r>
      <w:r w:rsidRPr="0084016D">
        <w:rPr>
          <w:sz w:val="26"/>
          <w:szCs w:val="26"/>
        </w:rPr>
        <w:t xml:space="preserve">, </w:t>
      </w:r>
      <w:r w:rsidRPr="0084016D">
        <w:rPr>
          <w:sz w:val="26"/>
          <w:szCs w:val="26"/>
          <w:u w:val="single"/>
        </w:rPr>
        <w:t>12</w:t>
      </w:r>
      <w:r w:rsidRPr="0084016D">
        <w:rPr>
          <w:sz w:val="26"/>
          <w:szCs w:val="26"/>
        </w:rPr>
        <w:t xml:space="preserve">, </w:t>
      </w:r>
      <w:r w:rsidRPr="0084016D">
        <w:rPr>
          <w:sz w:val="26"/>
          <w:szCs w:val="26"/>
          <w:u w:val="single"/>
        </w:rPr>
        <w:t>14</w:t>
      </w:r>
      <w:r w:rsidRPr="0084016D">
        <w:rPr>
          <w:sz w:val="26"/>
          <w:szCs w:val="26"/>
        </w:rPr>
        <w:t xml:space="preserve">, </w:t>
      </w:r>
      <w:r w:rsidRPr="0084016D">
        <w:rPr>
          <w:sz w:val="26"/>
          <w:szCs w:val="26"/>
          <w:u w:val="single"/>
        </w:rPr>
        <w:t>15</w:t>
      </w:r>
      <w:r w:rsidRPr="0084016D">
        <w:rPr>
          <w:sz w:val="26"/>
          <w:szCs w:val="26"/>
        </w:rPr>
        <w:t xml:space="preserve">, </w:t>
      </w:r>
      <w:r w:rsidRPr="0084016D">
        <w:rPr>
          <w:sz w:val="26"/>
          <w:szCs w:val="26"/>
          <w:u w:val="single"/>
        </w:rPr>
        <w:t>16</w:t>
      </w:r>
      <w:r w:rsidRPr="0084016D">
        <w:rPr>
          <w:sz w:val="26"/>
          <w:szCs w:val="26"/>
        </w:rPr>
        <w:t xml:space="preserve">, </w:t>
      </w:r>
      <w:r w:rsidRPr="0084016D">
        <w:rPr>
          <w:sz w:val="26"/>
          <w:szCs w:val="26"/>
          <w:u w:val="single"/>
        </w:rPr>
        <w:t>18</w:t>
      </w:r>
      <w:r w:rsidRPr="0084016D">
        <w:rPr>
          <w:sz w:val="26"/>
          <w:szCs w:val="26"/>
        </w:rPr>
        <w:t xml:space="preserve">, </w:t>
      </w:r>
      <w:r w:rsidRPr="0084016D">
        <w:rPr>
          <w:sz w:val="26"/>
          <w:szCs w:val="26"/>
          <w:u w:val="single"/>
        </w:rPr>
        <w:t>19</w:t>
      </w:r>
      <w:r w:rsidRPr="0084016D">
        <w:rPr>
          <w:sz w:val="26"/>
          <w:szCs w:val="26"/>
        </w:rPr>
        <w:t xml:space="preserve">, </w:t>
      </w:r>
      <w:r w:rsidRPr="0084016D">
        <w:rPr>
          <w:sz w:val="26"/>
          <w:szCs w:val="26"/>
          <w:u w:val="single"/>
        </w:rPr>
        <w:t>20</w:t>
      </w:r>
      <w:r w:rsidRPr="0084016D">
        <w:rPr>
          <w:sz w:val="26"/>
          <w:szCs w:val="26"/>
        </w:rPr>
        <w:t xml:space="preserve">, </w:t>
      </w:r>
      <w:r w:rsidRPr="0084016D">
        <w:rPr>
          <w:sz w:val="26"/>
          <w:szCs w:val="26"/>
          <w:u w:val="single"/>
        </w:rPr>
        <w:t>22</w:t>
      </w:r>
      <w:r w:rsidRPr="0084016D">
        <w:rPr>
          <w:sz w:val="26"/>
          <w:szCs w:val="26"/>
        </w:rPr>
        <w:t xml:space="preserve">, </w:t>
      </w:r>
      <w:r w:rsidRPr="0084016D">
        <w:rPr>
          <w:sz w:val="26"/>
          <w:szCs w:val="26"/>
          <w:u w:val="single"/>
        </w:rPr>
        <w:t>25</w:t>
      </w:r>
      <w:r w:rsidRPr="0084016D">
        <w:rPr>
          <w:sz w:val="26"/>
          <w:szCs w:val="26"/>
        </w:rPr>
        <w:t xml:space="preserve">, </w:t>
      </w:r>
      <w:r w:rsidRPr="0084016D">
        <w:rPr>
          <w:sz w:val="26"/>
          <w:szCs w:val="26"/>
          <w:u w:val="single"/>
        </w:rPr>
        <w:t>29</w:t>
      </w:r>
      <w:r w:rsidRPr="0084016D">
        <w:rPr>
          <w:sz w:val="26"/>
          <w:szCs w:val="26"/>
        </w:rPr>
        <w:t xml:space="preserve">, </w:t>
      </w:r>
      <w:r w:rsidRPr="0084016D">
        <w:rPr>
          <w:sz w:val="26"/>
          <w:szCs w:val="26"/>
          <w:u w:val="single"/>
        </w:rPr>
        <w:t>31</w:t>
      </w:r>
      <w:r w:rsidRPr="0084016D">
        <w:rPr>
          <w:sz w:val="26"/>
          <w:szCs w:val="26"/>
        </w:rPr>
        <w:t xml:space="preserve">, </w:t>
      </w:r>
      <w:r w:rsidRPr="0084016D">
        <w:rPr>
          <w:sz w:val="26"/>
          <w:szCs w:val="26"/>
          <w:u w:val="single"/>
        </w:rPr>
        <w:t>32</w:t>
      </w:r>
      <w:r w:rsidRPr="0084016D">
        <w:rPr>
          <w:sz w:val="26"/>
          <w:szCs w:val="26"/>
        </w:rPr>
        <w:t xml:space="preserve">, </w:t>
      </w:r>
      <w:r w:rsidRPr="0084016D">
        <w:rPr>
          <w:sz w:val="26"/>
          <w:szCs w:val="26"/>
          <w:u w:val="single"/>
        </w:rPr>
        <w:t>34</w:t>
      </w:r>
      <w:r w:rsidRPr="0084016D">
        <w:rPr>
          <w:sz w:val="26"/>
          <w:szCs w:val="26"/>
        </w:rPr>
        <w:t xml:space="preserve">, </w:t>
      </w:r>
      <w:r w:rsidRPr="0084016D">
        <w:rPr>
          <w:sz w:val="26"/>
          <w:szCs w:val="26"/>
          <w:u w:val="single"/>
        </w:rPr>
        <w:t>35</w:t>
      </w:r>
      <w:r w:rsidRPr="0084016D">
        <w:rPr>
          <w:sz w:val="26"/>
          <w:szCs w:val="26"/>
        </w:rPr>
        <w:t xml:space="preserve">, </w:t>
      </w:r>
      <w:r w:rsidRPr="0084016D">
        <w:rPr>
          <w:sz w:val="26"/>
          <w:szCs w:val="26"/>
          <w:u w:val="single"/>
        </w:rPr>
        <w:t>37</w:t>
      </w:r>
      <w:r w:rsidRPr="0084016D">
        <w:rPr>
          <w:sz w:val="26"/>
          <w:szCs w:val="26"/>
        </w:rPr>
        <w:t xml:space="preserve">, </w:t>
      </w:r>
      <w:r w:rsidRPr="0084016D">
        <w:rPr>
          <w:sz w:val="26"/>
          <w:szCs w:val="26"/>
          <w:u w:val="single"/>
        </w:rPr>
        <w:t>39</w:t>
      </w:r>
      <w:r w:rsidRPr="0084016D">
        <w:rPr>
          <w:sz w:val="26"/>
          <w:szCs w:val="26"/>
        </w:rPr>
        <w:t xml:space="preserve">, </w:t>
      </w:r>
      <w:r w:rsidRPr="0084016D">
        <w:rPr>
          <w:sz w:val="26"/>
          <w:szCs w:val="26"/>
          <w:u w:val="single"/>
        </w:rPr>
        <w:t>44</w:t>
      </w:r>
      <w:r w:rsidRPr="0084016D">
        <w:rPr>
          <w:sz w:val="26"/>
          <w:szCs w:val="26"/>
        </w:rPr>
        <w:t xml:space="preserve">, </w:t>
      </w:r>
      <w:r w:rsidRPr="0084016D">
        <w:rPr>
          <w:sz w:val="26"/>
          <w:szCs w:val="26"/>
          <w:u w:val="single"/>
        </w:rPr>
        <w:t>45</w:t>
      </w:r>
      <w:r w:rsidRPr="0084016D">
        <w:rPr>
          <w:sz w:val="26"/>
          <w:szCs w:val="26"/>
        </w:rPr>
        <w:t xml:space="preserve">, </w:t>
      </w:r>
      <w:r w:rsidRPr="0084016D">
        <w:rPr>
          <w:sz w:val="26"/>
          <w:szCs w:val="26"/>
          <w:u w:val="single"/>
        </w:rPr>
        <w:t>48</w:t>
      </w:r>
      <w:r w:rsidRPr="0084016D">
        <w:rPr>
          <w:sz w:val="26"/>
          <w:szCs w:val="26"/>
        </w:rPr>
        <w:t>.</w:t>
      </w:r>
    </w:p>
    <w:p w:rsidR="00AA1589" w:rsidRPr="0084016D" w:rsidRDefault="00AA1589" w:rsidP="00AA1589">
      <w:pPr>
        <w:spacing w:after="120"/>
        <w:ind w:firstLine="720"/>
        <w:jc w:val="both"/>
        <w:rPr>
          <w:sz w:val="26"/>
          <w:szCs w:val="26"/>
        </w:rPr>
      </w:pPr>
      <w:r w:rsidRPr="0084016D">
        <w:rPr>
          <w:sz w:val="26"/>
          <w:szCs w:val="26"/>
        </w:rPr>
        <w:t xml:space="preserve">3. Tổng số tiêu chí được </w:t>
      </w:r>
      <w:r w:rsidR="005251A1">
        <w:rPr>
          <w:sz w:val="26"/>
          <w:szCs w:val="26"/>
        </w:rPr>
        <w:t xml:space="preserve">đánh giá đối với nhà trường:   </w:t>
      </w:r>
      <w:r w:rsidR="00C644CB">
        <w:rPr>
          <w:sz w:val="26"/>
          <w:szCs w:val="26"/>
        </w:rPr>
        <w:t>50</w:t>
      </w:r>
      <w:r w:rsidR="005251A1">
        <w:rPr>
          <w:sz w:val="26"/>
          <w:szCs w:val="26"/>
        </w:rPr>
        <w:t xml:space="preserve"> </w:t>
      </w:r>
      <w:r w:rsidRPr="0084016D">
        <w:rPr>
          <w:sz w:val="26"/>
          <w:szCs w:val="26"/>
        </w:rPr>
        <w:t>/50</w:t>
      </w:r>
    </w:p>
    <w:p w:rsidR="00AA1589" w:rsidRPr="0084016D" w:rsidRDefault="00AA1589" w:rsidP="00AA1589">
      <w:pPr>
        <w:spacing w:after="120"/>
        <w:ind w:firstLine="720"/>
        <w:jc w:val="both"/>
        <w:rPr>
          <w:sz w:val="26"/>
          <w:szCs w:val="26"/>
        </w:rPr>
      </w:pPr>
      <w:r w:rsidRPr="0084016D">
        <w:rPr>
          <w:sz w:val="26"/>
          <w:szCs w:val="26"/>
        </w:rPr>
        <w:t xml:space="preserve">- Số tiêu chí đánh giá “Đạt”: </w:t>
      </w:r>
      <w:r w:rsidR="005B606F">
        <w:rPr>
          <w:sz w:val="26"/>
          <w:szCs w:val="26"/>
        </w:rPr>
        <w:t>49/50</w:t>
      </w:r>
      <w:r w:rsidR="00C644CB">
        <w:rPr>
          <w:sz w:val="26"/>
          <w:szCs w:val="26"/>
        </w:rPr>
        <w:t xml:space="preserve"> </w:t>
      </w:r>
      <w:r w:rsidRPr="0084016D">
        <w:rPr>
          <w:sz w:val="26"/>
          <w:szCs w:val="26"/>
        </w:rPr>
        <w:t>tiêu chí được đ</w:t>
      </w:r>
      <w:r w:rsidR="005B606F">
        <w:rPr>
          <w:sz w:val="26"/>
          <w:szCs w:val="26"/>
        </w:rPr>
        <w:t>ánh giá đối với nhà trường = 98</w:t>
      </w:r>
      <w:r w:rsidRPr="0084016D">
        <w:rPr>
          <w:sz w:val="26"/>
          <w:szCs w:val="26"/>
        </w:rPr>
        <w:t xml:space="preserve"> %</w:t>
      </w:r>
    </w:p>
    <w:p w:rsidR="00AA1589" w:rsidRPr="0084016D" w:rsidRDefault="00AA1589" w:rsidP="00AA1589">
      <w:pPr>
        <w:spacing w:after="120"/>
        <w:ind w:firstLine="720"/>
        <w:jc w:val="both"/>
        <w:rPr>
          <w:sz w:val="26"/>
          <w:szCs w:val="26"/>
        </w:rPr>
      </w:pPr>
      <w:r w:rsidRPr="0084016D">
        <w:rPr>
          <w:sz w:val="26"/>
          <w:szCs w:val="26"/>
        </w:rPr>
        <w:t>- Số tiêu chí bắt buộc “Chưa đạt” đượ</w:t>
      </w:r>
      <w:r w:rsidR="005251A1">
        <w:rPr>
          <w:sz w:val="26"/>
          <w:szCs w:val="26"/>
        </w:rPr>
        <w:t xml:space="preserve">c đánh giá đối với nhà trường: </w:t>
      </w:r>
      <w:r w:rsidR="00C644CB">
        <w:rPr>
          <w:sz w:val="26"/>
          <w:szCs w:val="26"/>
        </w:rPr>
        <w:t>0</w:t>
      </w:r>
      <w:r w:rsidRPr="0084016D">
        <w:rPr>
          <w:sz w:val="26"/>
          <w:szCs w:val="26"/>
        </w:rPr>
        <w:t xml:space="preserve"> tiêu chí.</w:t>
      </w:r>
    </w:p>
    <w:p w:rsidR="00AA1589" w:rsidRDefault="00AA1589" w:rsidP="00AA1589">
      <w:pPr>
        <w:jc w:val="both"/>
        <w:rPr>
          <w:b/>
          <w:sz w:val="26"/>
          <w:szCs w:val="26"/>
        </w:rPr>
      </w:pPr>
      <w:r w:rsidRPr="0084016D">
        <w:rPr>
          <w:sz w:val="26"/>
          <w:szCs w:val="26"/>
        </w:rPr>
        <w:t xml:space="preserve">             - Kết luận: Trường </w:t>
      </w:r>
      <w:r w:rsidR="005251A1">
        <w:rPr>
          <w:sz w:val="26"/>
          <w:szCs w:val="26"/>
        </w:rPr>
        <w:t xml:space="preserve">Tiểu học Phú Thọ - phường Thủ Dầu </w:t>
      </w:r>
      <w:proofErr w:type="gramStart"/>
      <w:r w:rsidR="005251A1">
        <w:rPr>
          <w:sz w:val="26"/>
          <w:szCs w:val="26"/>
        </w:rPr>
        <w:t xml:space="preserve">Một </w:t>
      </w:r>
      <w:r w:rsidRPr="0084016D">
        <w:rPr>
          <w:sz w:val="26"/>
          <w:szCs w:val="26"/>
        </w:rPr>
        <w:t xml:space="preserve"> Đạt</w:t>
      </w:r>
      <w:proofErr w:type="gramEnd"/>
      <w:r w:rsidRPr="0084016D">
        <w:rPr>
          <w:sz w:val="26"/>
          <w:szCs w:val="26"/>
        </w:rPr>
        <w:t xml:space="preserve"> tiêu chuẩn </w:t>
      </w:r>
      <w:r w:rsidRPr="0084016D">
        <w:rPr>
          <w:b/>
          <w:sz w:val="26"/>
          <w:szCs w:val="26"/>
        </w:rPr>
        <w:t xml:space="preserve">“Trường học an toàn, phòng chống tai nạn thương tích trong các cơ sở giáo dục” </w:t>
      </w:r>
    </w:p>
    <w:p w:rsidR="00AA1589" w:rsidRDefault="00AA1589" w:rsidP="00AA1589">
      <w:pPr>
        <w:jc w:val="center"/>
        <w:rPr>
          <w:i/>
          <w:sz w:val="26"/>
          <w:szCs w:val="26"/>
        </w:rPr>
      </w:pPr>
      <w:r>
        <w:rPr>
          <w:b/>
          <w:sz w:val="26"/>
          <w:szCs w:val="26"/>
        </w:rPr>
        <w:t xml:space="preserve">                                                             </w:t>
      </w:r>
      <w:r w:rsidR="00034ADE">
        <w:rPr>
          <w:b/>
          <w:sz w:val="26"/>
          <w:szCs w:val="26"/>
        </w:rPr>
        <w:t xml:space="preserve">                                       </w:t>
      </w:r>
      <w:r w:rsidR="00782B9F">
        <w:rPr>
          <w:i/>
          <w:sz w:val="26"/>
          <w:szCs w:val="26"/>
        </w:rPr>
        <w:t>Thủ Dầu Một</w:t>
      </w:r>
      <w:r w:rsidR="005251A1">
        <w:rPr>
          <w:i/>
          <w:sz w:val="26"/>
          <w:szCs w:val="26"/>
        </w:rPr>
        <w:t xml:space="preserve">, ngày     tháng      năm </w:t>
      </w:r>
      <w:r w:rsidR="00782B9F">
        <w:rPr>
          <w:i/>
          <w:sz w:val="26"/>
          <w:szCs w:val="26"/>
        </w:rPr>
        <w:t>2026</w:t>
      </w:r>
    </w:p>
    <w:p w:rsidR="00AA1589" w:rsidRPr="00590E99" w:rsidRDefault="00AA1589" w:rsidP="00AA1589">
      <w:pPr>
        <w:jc w:val="center"/>
        <w:rPr>
          <w:b/>
          <w:sz w:val="26"/>
          <w:szCs w:val="26"/>
        </w:rPr>
      </w:pPr>
      <w:r>
        <w:rPr>
          <w:sz w:val="26"/>
          <w:szCs w:val="26"/>
        </w:rPr>
        <w:t xml:space="preserve">                                                         </w:t>
      </w:r>
      <w:r w:rsidR="00034ADE">
        <w:rPr>
          <w:sz w:val="26"/>
          <w:szCs w:val="26"/>
        </w:rPr>
        <w:t xml:space="preserve">                                                     </w:t>
      </w:r>
      <w:r w:rsidRPr="00590E99">
        <w:rPr>
          <w:b/>
          <w:sz w:val="26"/>
          <w:szCs w:val="26"/>
        </w:rPr>
        <w:t>HIỆU TRƯỞNG</w:t>
      </w:r>
    </w:p>
    <w:p w:rsidR="00D26CCE" w:rsidRDefault="00D26CCE"/>
    <w:sectPr w:rsidR="00D26CCE" w:rsidSect="00C644CB">
      <w:pgSz w:w="16838" w:h="11906" w:orient="landscape" w:code="9"/>
      <w:pgMar w:top="1134" w:right="1134" w:bottom="1134" w:left="1418"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589"/>
    <w:rsid w:val="00034ADE"/>
    <w:rsid w:val="00046E84"/>
    <w:rsid w:val="000F568D"/>
    <w:rsid w:val="00191C77"/>
    <w:rsid w:val="00193F8D"/>
    <w:rsid w:val="00463BA1"/>
    <w:rsid w:val="00502BF5"/>
    <w:rsid w:val="00510A92"/>
    <w:rsid w:val="005251A1"/>
    <w:rsid w:val="005B606F"/>
    <w:rsid w:val="00745B8F"/>
    <w:rsid w:val="00782B9F"/>
    <w:rsid w:val="007A25AE"/>
    <w:rsid w:val="008753E2"/>
    <w:rsid w:val="009677A1"/>
    <w:rsid w:val="00AA1589"/>
    <w:rsid w:val="00B2255F"/>
    <w:rsid w:val="00C644CB"/>
    <w:rsid w:val="00D26CCE"/>
    <w:rsid w:val="00DE0A7F"/>
    <w:rsid w:val="00E00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E0002"/>
  <w15:chartTrackingRefBased/>
  <w15:docId w15:val="{5F5DCC5C-EE61-48CC-9F10-16A7F1CDB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589"/>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0E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ED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6</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22</cp:revision>
  <cp:lastPrinted>2026-05-07T01:45:00Z</cp:lastPrinted>
  <dcterms:created xsi:type="dcterms:W3CDTF">2025-10-17T07:19:00Z</dcterms:created>
  <dcterms:modified xsi:type="dcterms:W3CDTF">2026-05-07T02:00:00Z</dcterms:modified>
</cp:coreProperties>
</file>